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57A2" w14:textId="25E4DD07" w:rsidR="000C1339" w:rsidRPr="00997485" w:rsidRDefault="000C1339" w:rsidP="000C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Cs w:val="22"/>
        </w:rPr>
      </w:pPr>
      <w:r w:rsidRPr="00CF65A6">
        <w:rPr>
          <w:rFonts w:cs="Arial"/>
          <w:b/>
          <w:szCs w:val="22"/>
        </w:rPr>
        <w:t xml:space="preserve">Raster für die Weiterbildungskonzepte aller Weiterbildungsstätten </w:t>
      </w:r>
      <w:r>
        <w:rPr>
          <w:rFonts w:cs="Arial"/>
          <w:b/>
          <w:szCs w:val="22"/>
        </w:rPr>
        <w:t>im Fachgebiet</w:t>
      </w:r>
      <w:r>
        <w:rPr>
          <w:rFonts w:cs="Arial"/>
          <w:b/>
          <w:szCs w:val="22"/>
        </w:rPr>
        <w:br/>
      </w:r>
      <w:r w:rsidRPr="00997485">
        <w:rPr>
          <w:rFonts w:cs="Arial"/>
          <w:b/>
          <w:szCs w:val="22"/>
        </w:rPr>
        <w:t>Arbeitsmedizin</w:t>
      </w:r>
    </w:p>
    <w:p w14:paraId="48A5B565" w14:textId="77777777" w:rsidR="000C1339" w:rsidRPr="00997485" w:rsidRDefault="000C1339" w:rsidP="000C1339">
      <w:pPr>
        <w:rPr>
          <w:rFonts w:cs="Arial"/>
          <w:szCs w:val="22"/>
        </w:rPr>
      </w:pPr>
    </w:p>
    <w:p w14:paraId="182CD1D7" w14:textId="77777777" w:rsidR="000C1339" w:rsidRPr="00997485" w:rsidRDefault="000C1339" w:rsidP="000C1339">
      <w:pPr>
        <w:rPr>
          <w:rFonts w:cs="Arial"/>
          <w:sz w:val="30"/>
          <w:szCs w:val="30"/>
        </w:rPr>
      </w:pPr>
      <w:r w:rsidRPr="00997485">
        <w:rPr>
          <w:rFonts w:cs="Arial"/>
          <w:sz w:val="30"/>
          <w:szCs w:val="30"/>
        </w:rPr>
        <w:t>Einleitung</w:t>
      </w:r>
    </w:p>
    <w:p w14:paraId="169147DE" w14:textId="77777777" w:rsidR="000C1339" w:rsidRPr="00997485" w:rsidRDefault="000C1339" w:rsidP="000C1339">
      <w:pPr>
        <w:rPr>
          <w:rFonts w:cs="Arial"/>
          <w:szCs w:val="22"/>
        </w:rPr>
      </w:pPr>
    </w:p>
    <w:p w14:paraId="5E7ECDD6" w14:textId="6C181DE1" w:rsidR="000C1339" w:rsidRPr="00997485" w:rsidRDefault="000C1339" w:rsidP="000C1339">
      <w:pPr>
        <w:rPr>
          <w:rFonts w:cs="Arial"/>
          <w:szCs w:val="22"/>
        </w:rPr>
      </w:pPr>
      <w:r w:rsidRPr="00997485">
        <w:rPr>
          <w:rFonts w:cs="Arial"/>
          <w:szCs w:val="22"/>
        </w:rPr>
        <w:t>Mit diesem Raster bezweckt die Schweizerische Gesellschaft für Arbeitsmedizin eine Sta</w:t>
      </w:r>
      <w:r w:rsidRPr="00997485">
        <w:rPr>
          <w:rFonts w:cs="Arial"/>
          <w:szCs w:val="22"/>
        </w:rPr>
        <w:t>n</w:t>
      </w:r>
      <w:r w:rsidRPr="00997485">
        <w:rPr>
          <w:rFonts w:cs="Arial"/>
          <w:szCs w:val="22"/>
        </w:rPr>
        <w:t>dardisierung der Weiterbildungskonzepte aller anerkannten Weiterbildungsstätten im Fac</w:t>
      </w:r>
      <w:r w:rsidRPr="00997485">
        <w:rPr>
          <w:rFonts w:cs="Arial"/>
          <w:szCs w:val="22"/>
        </w:rPr>
        <w:t>h</w:t>
      </w:r>
      <w:r w:rsidRPr="00997485">
        <w:rPr>
          <w:rFonts w:cs="Arial"/>
          <w:szCs w:val="22"/>
        </w:rPr>
        <w:t>gebiet</w:t>
      </w:r>
      <w:r w:rsidR="00136F74">
        <w:rPr>
          <w:rFonts w:cs="Arial"/>
          <w:szCs w:val="22"/>
        </w:rPr>
        <w:t xml:space="preserve"> Arbeitsmedizin</w:t>
      </w:r>
      <w:bookmarkStart w:id="0" w:name="_GoBack"/>
      <w:bookmarkEnd w:id="0"/>
      <w:r w:rsidRPr="00997485">
        <w:rPr>
          <w:rFonts w:cs="Arial"/>
          <w:szCs w:val="22"/>
        </w:rPr>
        <w:t>. Das Weiterbildungskonzept dient der Sicherstellung der Weiterbi</w:t>
      </w:r>
      <w:r w:rsidRPr="00997485">
        <w:rPr>
          <w:rFonts w:cs="Arial"/>
          <w:szCs w:val="22"/>
        </w:rPr>
        <w:t>l</w:t>
      </w:r>
      <w:r w:rsidRPr="00997485">
        <w:rPr>
          <w:rFonts w:cs="Arial"/>
          <w:szCs w:val="22"/>
        </w:rPr>
        <w:t>dungsqualität. Es beschreibt detailliert die Struktur der betreffenden Weiterbi</w:t>
      </w:r>
      <w:r w:rsidRPr="00997485">
        <w:rPr>
          <w:rFonts w:cs="Arial"/>
          <w:szCs w:val="22"/>
        </w:rPr>
        <w:t>l</w:t>
      </w:r>
      <w:r w:rsidRPr="00997485">
        <w:rPr>
          <w:rFonts w:cs="Arial"/>
          <w:szCs w:val="22"/>
        </w:rPr>
        <w:t>dungsstätte (Ziffer 5 Weiterbildungsprogramm, WBP) sowie die zeitliche und inhaltliche Ve</w:t>
      </w:r>
      <w:r w:rsidRPr="00997485">
        <w:rPr>
          <w:rFonts w:cs="Arial"/>
          <w:szCs w:val="22"/>
        </w:rPr>
        <w:t>r</w:t>
      </w:r>
      <w:r w:rsidRPr="00997485">
        <w:rPr>
          <w:rFonts w:cs="Arial"/>
          <w:szCs w:val="22"/>
        </w:rPr>
        <w:t>mittlung der Lerninhalte (Ziffer 3 WBP).</w:t>
      </w:r>
    </w:p>
    <w:p w14:paraId="41AB81CE" w14:textId="77777777" w:rsidR="000C1339" w:rsidRPr="00997485" w:rsidRDefault="000C1339" w:rsidP="000C1339">
      <w:pPr>
        <w:rPr>
          <w:rFonts w:cs="Arial"/>
          <w:szCs w:val="22"/>
        </w:rPr>
      </w:pPr>
    </w:p>
    <w:p w14:paraId="6B9F875C" w14:textId="5EF0636B" w:rsidR="000C1339" w:rsidRPr="00CF65A6" w:rsidRDefault="000C1339" w:rsidP="000C1339">
      <w:pPr>
        <w:tabs>
          <w:tab w:val="left" w:pos="360"/>
        </w:tabs>
        <w:rPr>
          <w:rFonts w:cs="Arial"/>
        </w:rPr>
      </w:pPr>
      <w:r w:rsidRPr="00997485">
        <w:rPr>
          <w:rFonts w:cs="Arial"/>
        </w:rPr>
        <w:t>Im Raster werden alle wesentlichen Vorschriften des betreffenden Weiterbildungsprogramms für Arbeitsmedizin angesprochen, insbesondere die Bestimmungen unter den Ziffern 3</w:t>
      </w:r>
      <w:r w:rsidRPr="00CF65A6">
        <w:rPr>
          <w:rFonts w:cs="Arial"/>
        </w:rPr>
        <w:t xml:space="preserve"> (Lernziele) und 5 (Charakteristika der Weiterbildungsstätten). </w:t>
      </w:r>
    </w:p>
    <w:p w14:paraId="6218D838" w14:textId="77777777" w:rsidR="000C1339" w:rsidRPr="00CF65A6" w:rsidRDefault="000C1339" w:rsidP="000C1339">
      <w:pPr>
        <w:tabs>
          <w:tab w:val="left" w:pos="360"/>
        </w:tabs>
        <w:rPr>
          <w:rFonts w:cs="Arial"/>
          <w:szCs w:val="22"/>
        </w:rPr>
      </w:pPr>
    </w:p>
    <w:p w14:paraId="6E2BC9A9" w14:textId="77777777" w:rsidR="000C1339" w:rsidRPr="00997485" w:rsidRDefault="000C1339" w:rsidP="000C1339">
      <w:pPr>
        <w:rPr>
          <w:rFonts w:cs="Arial"/>
          <w:szCs w:val="22"/>
        </w:rPr>
      </w:pPr>
      <w:r w:rsidRPr="00CF65A6">
        <w:rPr>
          <w:rFonts w:cs="Arial"/>
          <w:szCs w:val="22"/>
        </w:rPr>
        <w:t>Alle Weiterbildungskonzepte sind im Internet öffentlich zugänglich. Sie dienen dem Visitat</w:t>
      </w:r>
      <w:r w:rsidRPr="00CF65A6">
        <w:rPr>
          <w:rFonts w:cs="Arial"/>
          <w:szCs w:val="22"/>
        </w:rPr>
        <w:t>i</w:t>
      </w:r>
      <w:r w:rsidRPr="00CF65A6">
        <w:rPr>
          <w:rFonts w:cs="Arial"/>
          <w:szCs w:val="22"/>
        </w:rPr>
        <w:t xml:space="preserve">onsteam und der </w:t>
      </w:r>
      <w:proofErr w:type="spellStart"/>
      <w:r w:rsidRPr="00CF65A6">
        <w:rPr>
          <w:rFonts w:cs="Arial"/>
          <w:szCs w:val="22"/>
        </w:rPr>
        <w:t>Weiterbildungsstättenkommission</w:t>
      </w:r>
      <w:proofErr w:type="spellEnd"/>
      <w:r w:rsidRPr="00CF65A6">
        <w:rPr>
          <w:rFonts w:cs="Arial"/>
          <w:szCs w:val="22"/>
        </w:rPr>
        <w:t xml:space="preserve"> (WBSK) als Grundlage für die Überpr</w:t>
      </w:r>
      <w:r w:rsidRPr="00CF65A6">
        <w:rPr>
          <w:rFonts w:cs="Arial"/>
          <w:szCs w:val="22"/>
        </w:rPr>
        <w:t>ü</w:t>
      </w:r>
      <w:r w:rsidRPr="00CF65A6">
        <w:rPr>
          <w:rFonts w:cs="Arial"/>
          <w:szCs w:val="22"/>
        </w:rPr>
        <w:t>fung der Anerkennungskriterien (Art. 41-43 WBO und Ziffern 3 und 5 des Weiterbildungspr</w:t>
      </w:r>
      <w:r w:rsidRPr="00CF65A6">
        <w:rPr>
          <w:rFonts w:cs="Arial"/>
          <w:szCs w:val="22"/>
        </w:rPr>
        <w:t>o</w:t>
      </w:r>
      <w:r w:rsidRPr="00CF65A6">
        <w:rPr>
          <w:rFonts w:cs="Arial"/>
          <w:szCs w:val="22"/>
        </w:rPr>
        <w:t xml:space="preserve">gramms). Sie sollen aber auch den angehenden Fachärzten die Planung der Weiterbildung </w:t>
      </w:r>
      <w:r w:rsidRPr="00997485">
        <w:rPr>
          <w:rFonts w:cs="Arial"/>
          <w:szCs w:val="22"/>
        </w:rPr>
        <w:t xml:space="preserve">erleichtern. </w:t>
      </w:r>
    </w:p>
    <w:p w14:paraId="20E45920" w14:textId="77777777" w:rsidR="000C1339" w:rsidRPr="00997485" w:rsidRDefault="000C1339" w:rsidP="000C1339">
      <w:pPr>
        <w:rPr>
          <w:rFonts w:cs="Arial"/>
          <w:szCs w:val="22"/>
        </w:rPr>
      </w:pPr>
    </w:p>
    <w:p w14:paraId="733BD659" w14:textId="77777777" w:rsidR="000C1339" w:rsidRPr="00997485" w:rsidRDefault="000C1339" w:rsidP="000C1339">
      <w:pPr>
        <w:rPr>
          <w:rFonts w:cs="Arial"/>
          <w:szCs w:val="22"/>
        </w:rPr>
      </w:pPr>
      <w:r w:rsidRPr="00B41D9A">
        <w:rPr>
          <w:rFonts w:cs="Arial"/>
          <w:highlight w:val="yellow"/>
        </w:rPr>
        <w:t>=&gt; Bitte diese Einleitung nach Erstellung Ihres Weiterbildungskonzepts löschen!</w:t>
      </w:r>
    </w:p>
    <w:p w14:paraId="599AF73C" w14:textId="77777777" w:rsidR="000C1339" w:rsidRPr="00997485" w:rsidRDefault="000C1339" w:rsidP="000C1339">
      <w:pPr>
        <w:rPr>
          <w:rFonts w:cs="Arial"/>
          <w:szCs w:val="22"/>
        </w:rPr>
      </w:pPr>
    </w:p>
    <w:p w14:paraId="41B41F11" w14:textId="77777777" w:rsidR="003A05D7" w:rsidRPr="00997485" w:rsidRDefault="003A05D7" w:rsidP="000C1339">
      <w:pPr>
        <w:rPr>
          <w:rFonts w:cs="Arial"/>
          <w:szCs w:val="22"/>
        </w:rPr>
      </w:pPr>
    </w:p>
    <w:p w14:paraId="4C2F25C0" w14:textId="77777777" w:rsidR="003F4295" w:rsidRPr="00B41D9A" w:rsidRDefault="003F4295" w:rsidP="00B41D9A">
      <w:pPr>
        <w:pStyle w:val="Listenabsatz"/>
        <w:tabs>
          <w:tab w:val="left" w:pos="360"/>
        </w:tabs>
        <w:spacing w:after="0" w:line="240" w:lineRule="auto"/>
        <w:ind w:left="786" w:hanging="786"/>
        <w:contextualSpacing w:val="0"/>
        <w:rPr>
          <w:rFonts w:ascii="Arial" w:eastAsiaTheme="minorEastAsia" w:hAnsi="Arial" w:cs="Arial"/>
          <w:snapToGrid/>
          <w:sz w:val="30"/>
          <w:szCs w:val="30"/>
        </w:rPr>
      </w:pPr>
      <w:r w:rsidRPr="00B41D9A">
        <w:rPr>
          <w:rFonts w:ascii="Arial" w:eastAsiaTheme="minorEastAsia" w:hAnsi="Arial" w:cs="Arial"/>
          <w:snapToGrid/>
          <w:sz w:val="30"/>
          <w:szCs w:val="30"/>
        </w:rPr>
        <w:t xml:space="preserve">1. </w:t>
      </w:r>
      <w:r w:rsidR="00E71EBF" w:rsidRPr="00B41D9A">
        <w:rPr>
          <w:rFonts w:ascii="Arial" w:eastAsiaTheme="minorEastAsia" w:hAnsi="Arial" w:cs="Arial"/>
          <w:snapToGrid/>
          <w:sz w:val="30"/>
          <w:szCs w:val="30"/>
        </w:rPr>
        <w:tab/>
      </w:r>
      <w:r w:rsidRPr="00B41D9A">
        <w:rPr>
          <w:rFonts w:ascii="Arial" w:eastAsiaTheme="minorEastAsia" w:hAnsi="Arial" w:cs="Arial"/>
          <w:snapToGrid/>
          <w:sz w:val="30"/>
          <w:szCs w:val="30"/>
        </w:rPr>
        <w:t>Angaben zur Weiterbildungsstätte</w:t>
      </w:r>
    </w:p>
    <w:p w14:paraId="6959689F" w14:textId="77777777" w:rsidR="000C1339" w:rsidRPr="00997485" w:rsidRDefault="000C1339" w:rsidP="000C1339">
      <w:pPr>
        <w:pStyle w:val="Einzug"/>
        <w:spacing w:before="0"/>
      </w:pPr>
    </w:p>
    <w:p w14:paraId="47C81921" w14:textId="77777777" w:rsidR="003F4295" w:rsidRPr="00997485" w:rsidRDefault="003F4295" w:rsidP="00F6730D">
      <w:pPr>
        <w:pStyle w:val="Einzug"/>
        <w:spacing w:before="0"/>
      </w:pPr>
      <w:r w:rsidRPr="00997485">
        <w:t xml:space="preserve">1.1 </w:t>
      </w:r>
      <w:r w:rsidR="00E71EBF" w:rsidRPr="00997485">
        <w:tab/>
      </w:r>
      <w:r w:rsidRPr="00997485">
        <w:t>Name der Weiterbildungsstätte, Postadresse, Telefonnummer</w:t>
      </w:r>
    </w:p>
    <w:p w14:paraId="260F8DCE" w14:textId="77777777" w:rsidR="000C1339" w:rsidRPr="00997485" w:rsidRDefault="000C1339" w:rsidP="00F6730D">
      <w:pPr>
        <w:pStyle w:val="Einzug"/>
        <w:spacing w:before="0"/>
      </w:pPr>
    </w:p>
    <w:p w14:paraId="6278F3C8" w14:textId="77777777" w:rsidR="00D36303" w:rsidRPr="00997485" w:rsidRDefault="00E71EBF" w:rsidP="00F6730D">
      <w:pPr>
        <w:pStyle w:val="Einzug"/>
        <w:spacing w:before="0"/>
      </w:pPr>
      <w:r w:rsidRPr="00997485">
        <w:t>1.2.</w:t>
      </w:r>
      <w:r w:rsidRPr="00997485">
        <w:tab/>
      </w:r>
      <w:r w:rsidR="003F4295" w:rsidRPr="00997485">
        <w:t>Weiterbildungsstätte anerkannt für</w:t>
      </w:r>
    </w:p>
    <w:p w14:paraId="552D35F8" w14:textId="04882F7A" w:rsidR="00D36303" w:rsidRPr="00997485" w:rsidRDefault="003F4295" w:rsidP="000C1339">
      <w:pPr>
        <w:pStyle w:val="Einzug2"/>
      </w:pPr>
      <w:r w:rsidRPr="00997485">
        <w:t>- Arbeitsmedizin</w:t>
      </w:r>
    </w:p>
    <w:p w14:paraId="427C3DAA" w14:textId="77920919" w:rsidR="00D36303" w:rsidRPr="00D36303" w:rsidRDefault="003F4295" w:rsidP="000C1339">
      <w:pPr>
        <w:pStyle w:val="Einzug2"/>
      </w:pPr>
      <w:r w:rsidRPr="00997485">
        <w:t>- Kategorie</w:t>
      </w:r>
    </w:p>
    <w:p w14:paraId="3356830B" w14:textId="3874039C" w:rsidR="003F4295" w:rsidRDefault="00262AF4" w:rsidP="000C1339">
      <w:pPr>
        <w:pStyle w:val="Einzug2"/>
      </w:pPr>
      <w:r>
        <w:t xml:space="preserve">- </w:t>
      </w:r>
      <w:r w:rsidR="003F4295" w:rsidRPr="00D36303">
        <w:t>weitere Ane</w:t>
      </w:r>
      <w:r w:rsidR="003F4295">
        <w:t>rkennunge</w:t>
      </w:r>
      <w:r w:rsidR="00D36303">
        <w:t>n (Facharzttitel / Schwerpunkt)</w:t>
      </w:r>
    </w:p>
    <w:p w14:paraId="55BB575B" w14:textId="77777777" w:rsidR="000C1339" w:rsidRDefault="000C1339" w:rsidP="000C1339">
      <w:pPr>
        <w:pStyle w:val="Einzug2"/>
        <w:ind w:left="0" w:firstLine="0"/>
      </w:pPr>
    </w:p>
    <w:p w14:paraId="18EE0022" w14:textId="386E2EFC" w:rsidR="003F4295" w:rsidRPr="00997485" w:rsidRDefault="00E71EBF" w:rsidP="000C1339">
      <w:pPr>
        <w:pStyle w:val="Einzug"/>
        <w:spacing w:before="0"/>
      </w:pPr>
      <w:r w:rsidRPr="00997485">
        <w:t>1.3.</w:t>
      </w:r>
      <w:r w:rsidRPr="00997485">
        <w:tab/>
      </w:r>
      <w:r w:rsidR="003F4295" w:rsidRPr="00997485">
        <w:t>Besondere Merkmale der Weiterbildungsstätte, z.</w:t>
      </w:r>
      <w:r w:rsidR="000C1339" w:rsidRPr="00997485">
        <w:t xml:space="preserve"> </w:t>
      </w:r>
      <w:r w:rsidR="003F4295" w:rsidRPr="00997485">
        <w:t xml:space="preserve">B. überbetrieblicher/werksärztlicher Dienst, Versicherung, Durchführungsorgan für Arbeitssicherheit und </w:t>
      </w:r>
      <w:proofErr w:type="spellStart"/>
      <w:r w:rsidR="003F4295" w:rsidRPr="00997485">
        <w:t>Gesundsheit</w:t>
      </w:r>
      <w:r w:rsidR="003F4295" w:rsidRPr="00997485">
        <w:t>s</w:t>
      </w:r>
      <w:r w:rsidR="003F4295" w:rsidRPr="00997485">
        <w:t>schutz</w:t>
      </w:r>
      <w:proofErr w:type="spellEnd"/>
      <w:r w:rsidR="003F4295" w:rsidRPr="00997485">
        <w:t>, etc.</w:t>
      </w:r>
    </w:p>
    <w:p w14:paraId="0F13162D" w14:textId="77777777" w:rsidR="000C1339" w:rsidRPr="00997485" w:rsidRDefault="000C1339" w:rsidP="000C1339">
      <w:pPr>
        <w:pStyle w:val="Einzug"/>
        <w:spacing w:before="0"/>
      </w:pPr>
    </w:p>
    <w:p w14:paraId="7D87E899" w14:textId="760D39C2" w:rsidR="003F4295" w:rsidRPr="00997485" w:rsidRDefault="00E71EBF" w:rsidP="000C1339">
      <w:pPr>
        <w:pStyle w:val="Einzug"/>
        <w:spacing w:before="0"/>
      </w:pPr>
      <w:r w:rsidRPr="00997485">
        <w:t>1.4.</w:t>
      </w:r>
      <w:r w:rsidRPr="00997485">
        <w:tab/>
      </w:r>
      <w:r w:rsidR="003F4295" w:rsidRPr="00997485">
        <w:t>Leistungsportfolio der Institution und Kennzahlen (nicht abschliessend)</w:t>
      </w:r>
    </w:p>
    <w:p w14:paraId="61F32406" w14:textId="33F10DE8" w:rsidR="003F4295" w:rsidRPr="00997485" w:rsidRDefault="00262AF4" w:rsidP="00F6730D">
      <w:pPr>
        <w:pStyle w:val="Einzug2"/>
        <w:tabs>
          <w:tab w:val="clear" w:pos="5670"/>
          <w:tab w:val="left" w:pos="709"/>
        </w:tabs>
        <w:ind w:left="709" w:hanging="142"/>
      </w:pPr>
      <w:r w:rsidRPr="00997485">
        <w:t>-</w:t>
      </w:r>
      <w:r w:rsidR="00D36303" w:rsidRPr="00997485">
        <w:tab/>
      </w:r>
      <w:r w:rsidR="003F4295" w:rsidRPr="00997485">
        <w:t>Anzahl Vorsorgeuntersuchungen für AMV der S</w:t>
      </w:r>
      <w:r w:rsidR="00E376E2" w:rsidRPr="00997485">
        <w:t>UVA</w:t>
      </w:r>
      <w:r w:rsidR="003F4295" w:rsidRPr="00997485">
        <w:t xml:space="preserve"> oder anderer Vorsorgepr</w:t>
      </w:r>
      <w:r w:rsidR="003F4295" w:rsidRPr="00997485">
        <w:t>o</w:t>
      </w:r>
      <w:r w:rsidR="003F4295" w:rsidRPr="00997485">
        <w:t>gramme</w:t>
      </w:r>
    </w:p>
    <w:p w14:paraId="47B9F07E" w14:textId="1EB03FFD" w:rsidR="003F4295" w:rsidRPr="00997485" w:rsidRDefault="00262AF4" w:rsidP="00F6730D">
      <w:pPr>
        <w:pStyle w:val="Einzug2"/>
        <w:tabs>
          <w:tab w:val="clear" w:pos="5670"/>
          <w:tab w:val="left" w:pos="709"/>
        </w:tabs>
        <w:ind w:left="709" w:hanging="142"/>
        <w:rPr>
          <w:rFonts w:cs="Arial"/>
        </w:rPr>
      </w:pPr>
      <w:r w:rsidRPr="00997485">
        <w:rPr>
          <w:rFonts w:cs="Arial"/>
        </w:rPr>
        <w:t>-</w:t>
      </w:r>
      <w:r w:rsidR="00997485" w:rsidRPr="00997485">
        <w:rPr>
          <w:rFonts w:cs="Arial"/>
        </w:rPr>
        <w:tab/>
      </w:r>
      <w:r w:rsidR="003F4295" w:rsidRPr="00997485">
        <w:rPr>
          <w:rFonts w:cs="Arial"/>
        </w:rPr>
        <w:t>Anzahl von Arbeitsplatz- und Betriebsbegehungen, AM alleine, zusammen mit weit</w:t>
      </w:r>
      <w:r w:rsidR="003F4295" w:rsidRPr="00997485">
        <w:rPr>
          <w:rFonts w:cs="Arial"/>
        </w:rPr>
        <w:t>e</w:t>
      </w:r>
      <w:r w:rsidR="003F4295" w:rsidRPr="00997485">
        <w:rPr>
          <w:rFonts w:cs="Arial"/>
        </w:rPr>
        <w:t>ren ASA</w:t>
      </w:r>
    </w:p>
    <w:p w14:paraId="434BE458" w14:textId="6A93A0C1" w:rsidR="003F4295" w:rsidRPr="00997485" w:rsidRDefault="00262AF4" w:rsidP="00F6730D">
      <w:pPr>
        <w:pStyle w:val="Einzug2"/>
        <w:tabs>
          <w:tab w:val="clear" w:pos="5670"/>
          <w:tab w:val="left" w:pos="709"/>
        </w:tabs>
        <w:ind w:left="709" w:hanging="142"/>
        <w:rPr>
          <w:rFonts w:cs="Arial"/>
        </w:rPr>
      </w:pPr>
      <w:r w:rsidRPr="00997485">
        <w:rPr>
          <w:rFonts w:cs="Arial"/>
        </w:rPr>
        <w:t>-</w:t>
      </w:r>
      <w:r w:rsidR="00D36303" w:rsidRPr="00997485">
        <w:rPr>
          <w:rFonts w:cs="Arial"/>
        </w:rPr>
        <w:tab/>
      </w:r>
      <w:r w:rsidR="003F4295" w:rsidRPr="00997485">
        <w:rPr>
          <w:rFonts w:cs="Arial"/>
        </w:rPr>
        <w:t xml:space="preserve">Anzahl individueller Beratungen von </w:t>
      </w:r>
      <w:proofErr w:type="spellStart"/>
      <w:r w:rsidR="003F4295" w:rsidRPr="00997485">
        <w:rPr>
          <w:rFonts w:cs="Arial"/>
        </w:rPr>
        <w:t>Arbeitnehmenden</w:t>
      </w:r>
      <w:proofErr w:type="spellEnd"/>
      <w:r w:rsidR="003F4295" w:rsidRPr="00997485">
        <w:rPr>
          <w:rFonts w:cs="Arial"/>
        </w:rPr>
        <w:t xml:space="preserve"> (Gefä</w:t>
      </w:r>
      <w:r w:rsidRPr="00997485">
        <w:rPr>
          <w:rFonts w:cs="Arial"/>
        </w:rPr>
        <w:t>h</w:t>
      </w:r>
      <w:r w:rsidR="003F4295" w:rsidRPr="00997485">
        <w:rPr>
          <w:rFonts w:cs="Arial"/>
        </w:rPr>
        <w:t>rdung, berufliche Rei</w:t>
      </w:r>
      <w:r w:rsidR="003F4295" w:rsidRPr="00997485">
        <w:rPr>
          <w:rFonts w:cs="Arial"/>
        </w:rPr>
        <w:t>n</w:t>
      </w:r>
      <w:r w:rsidR="003F4295" w:rsidRPr="00997485">
        <w:rPr>
          <w:rFonts w:cs="Arial"/>
        </w:rPr>
        <w:t>tegration etc.)</w:t>
      </w:r>
    </w:p>
    <w:p w14:paraId="5183E440" w14:textId="3C8AEFC5" w:rsidR="003F4295" w:rsidRPr="00997485" w:rsidRDefault="00262AF4" w:rsidP="00F6730D">
      <w:pPr>
        <w:pStyle w:val="Einzug2"/>
        <w:tabs>
          <w:tab w:val="clear" w:pos="5670"/>
          <w:tab w:val="left" w:pos="709"/>
        </w:tabs>
        <w:ind w:left="709" w:hanging="142"/>
        <w:rPr>
          <w:rFonts w:cs="Arial"/>
        </w:rPr>
      </w:pPr>
      <w:r w:rsidRPr="00997485">
        <w:rPr>
          <w:rFonts w:cs="Arial"/>
        </w:rPr>
        <w:t>-</w:t>
      </w:r>
      <w:r w:rsidR="00D36303" w:rsidRPr="00997485">
        <w:rPr>
          <w:rFonts w:cs="Arial"/>
        </w:rPr>
        <w:tab/>
      </w:r>
      <w:r w:rsidR="003F4295" w:rsidRPr="00997485">
        <w:rPr>
          <w:rFonts w:cs="Arial"/>
        </w:rPr>
        <w:t>Anzahl der Beratungen für den Arbeitsgeber oder dessen Führungskräfte</w:t>
      </w:r>
    </w:p>
    <w:p w14:paraId="4BD854C0" w14:textId="391D225F" w:rsidR="003F4295" w:rsidRPr="00997485" w:rsidRDefault="00262AF4" w:rsidP="00F6730D">
      <w:pPr>
        <w:pStyle w:val="Einzug2"/>
        <w:tabs>
          <w:tab w:val="clear" w:pos="5670"/>
          <w:tab w:val="left" w:pos="709"/>
        </w:tabs>
        <w:ind w:left="709" w:hanging="142"/>
        <w:rPr>
          <w:rFonts w:cs="Arial"/>
        </w:rPr>
      </w:pPr>
      <w:r w:rsidRPr="00997485">
        <w:rPr>
          <w:rFonts w:cs="Arial"/>
        </w:rPr>
        <w:t>-</w:t>
      </w:r>
      <w:r w:rsidR="00D36303" w:rsidRPr="00997485">
        <w:rPr>
          <w:rFonts w:cs="Arial"/>
        </w:rPr>
        <w:tab/>
      </w:r>
      <w:r w:rsidR="003F4295" w:rsidRPr="00997485">
        <w:rPr>
          <w:rFonts w:cs="Arial"/>
        </w:rPr>
        <w:t>Anzahl durchgeführten Schulungen</w:t>
      </w:r>
    </w:p>
    <w:p w14:paraId="45381A00" w14:textId="2DBC6D21" w:rsidR="003F4295" w:rsidRPr="004B1577" w:rsidRDefault="00262AF4" w:rsidP="00F6730D">
      <w:pPr>
        <w:pStyle w:val="Einzug2"/>
        <w:tabs>
          <w:tab w:val="clear" w:pos="5670"/>
          <w:tab w:val="left" w:pos="709"/>
        </w:tabs>
        <w:ind w:left="709" w:hanging="142"/>
        <w:rPr>
          <w:rFonts w:cs="Arial"/>
        </w:rPr>
      </w:pPr>
      <w:r w:rsidRPr="00997485">
        <w:rPr>
          <w:rFonts w:cs="Arial"/>
        </w:rPr>
        <w:t>-</w:t>
      </w:r>
      <w:r w:rsidR="00D36303" w:rsidRPr="00997485">
        <w:rPr>
          <w:rFonts w:cs="Arial"/>
        </w:rPr>
        <w:tab/>
      </w:r>
      <w:r w:rsidR="003F4295" w:rsidRPr="00997485">
        <w:rPr>
          <w:rFonts w:cs="Arial"/>
        </w:rPr>
        <w:t xml:space="preserve">Anzahl </w:t>
      </w:r>
      <w:r w:rsidR="00E376E2" w:rsidRPr="00997485">
        <w:rPr>
          <w:rFonts w:cs="Arial"/>
        </w:rPr>
        <w:t>E</w:t>
      </w:r>
      <w:r w:rsidR="003F4295" w:rsidRPr="00997485">
        <w:rPr>
          <w:rFonts w:cs="Arial"/>
        </w:rPr>
        <w:t>rsteller Risikoanalysen</w:t>
      </w:r>
    </w:p>
    <w:p w14:paraId="043B0F44" w14:textId="77777777" w:rsidR="000C1339" w:rsidRPr="004B1577" w:rsidRDefault="000C1339" w:rsidP="000C1339">
      <w:pPr>
        <w:pStyle w:val="Einzug2"/>
        <w:rPr>
          <w:rFonts w:cs="Arial"/>
        </w:rPr>
      </w:pPr>
    </w:p>
    <w:p w14:paraId="76F8735C" w14:textId="4B95552D" w:rsidR="00E26654" w:rsidRPr="004B1577" w:rsidRDefault="003F4295" w:rsidP="00E26654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  <w:lang w:val="de-CH"/>
        </w:rPr>
      </w:pPr>
      <w:r w:rsidRPr="004B1577">
        <w:rPr>
          <w:rFonts w:ascii="Arial" w:hAnsi="Arial" w:cs="Arial"/>
        </w:rPr>
        <w:t xml:space="preserve">1.5. </w:t>
      </w:r>
      <w:r w:rsidR="00D36303" w:rsidRPr="004B1577">
        <w:rPr>
          <w:rFonts w:ascii="Arial" w:hAnsi="Arial" w:cs="Arial"/>
        </w:rPr>
        <w:tab/>
      </w:r>
      <w:r w:rsidRPr="004B1577">
        <w:rPr>
          <w:rFonts w:ascii="Arial" w:hAnsi="Arial" w:cs="Arial"/>
        </w:rPr>
        <w:t>Weiterbildungsnetz mit anderen Weiterbildungsstätten</w:t>
      </w:r>
      <w:r w:rsidR="00D36303" w:rsidRPr="004B1577">
        <w:rPr>
          <w:rFonts w:ascii="Arial" w:hAnsi="Arial" w:cs="Arial"/>
        </w:rPr>
        <w:br/>
      </w:r>
      <w:r w:rsidR="00E26654" w:rsidRPr="004B1577">
        <w:rPr>
          <w:rFonts w:ascii="Arial" w:hAnsi="Arial" w:cs="Arial"/>
          <w:sz w:val="16"/>
          <w:szCs w:val="16"/>
          <w:lang w:val="de-CH"/>
        </w:rPr>
        <w:t xml:space="preserve">vgl. Glossar: www.siwf.ch </w:t>
      </w:r>
      <w:r w:rsidR="00E26654" w:rsidRPr="004B1577">
        <w:rPr>
          <w:rFonts w:ascii="Arial" w:hAnsi="Arial" w:cs="Arial"/>
          <w:sz w:val="16"/>
          <w:szCs w:val="16"/>
          <w:lang w:val="de-DE"/>
        </w:rPr>
        <w:t>&gt; Weiterbildung</w:t>
      </w:r>
      <w:r w:rsidR="00E26654" w:rsidRPr="004B1577">
        <w:rPr>
          <w:rStyle w:val="Hyperlink"/>
          <w:rFonts w:ascii="Arial" w:hAnsi="Arial" w:cs="Arial"/>
          <w:color w:val="auto"/>
          <w:sz w:val="16"/>
          <w:szCs w:val="16"/>
          <w:lang w:val="de-DE"/>
        </w:rPr>
        <w:t xml:space="preserve"> </w:t>
      </w:r>
      <w:r w:rsidR="00E26654" w:rsidRPr="004B1577">
        <w:rPr>
          <w:rFonts w:ascii="Arial" w:hAnsi="Arial" w:cs="Arial"/>
          <w:sz w:val="16"/>
          <w:szCs w:val="16"/>
          <w:lang w:val="de-DE"/>
        </w:rPr>
        <w:t>&gt; Für Leiterinnen und Leiter von Weiterbildungsstätten</w:t>
      </w:r>
      <w:r w:rsidR="00E26654" w:rsidRPr="004B1577">
        <w:rPr>
          <w:rFonts w:ascii="Arial" w:hAnsi="Arial" w:cs="Arial"/>
          <w:sz w:val="16"/>
          <w:szCs w:val="16"/>
          <w:lang w:val="de-CH"/>
        </w:rPr>
        <w:t xml:space="preserve"> </w:t>
      </w:r>
      <w:r w:rsidR="00E26654" w:rsidRPr="004B1577">
        <w:rPr>
          <w:rFonts w:ascii="Arial" w:hAnsi="Arial" w:cs="Arial"/>
          <w:sz w:val="16"/>
          <w:szCs w:val="16"/>
          <w:lang w:val="de-DE"/>
        </w:rPr>
        <w:t>&gt; Visitationen</w:t>
      </w:r>
      <w:r w:rsidR="00E26654" w:rsidRPr="004B1577">
        <w:rPr>
          <w:rFonts w:ascii="Arial" w:hAnsi="Arial" w:cs="Arial"/>
          <w:sz w:val="16"/>
          <w:szCs w:val="16"/>
          <w:lang w:val="de-CH"/>
        </w:rPr>
        <w:t xml:space="preserve"> &gt; Hilfsmi</w:t>
      </w:r>
      <w:r w:rsidR="00E26654" w:rsidRPr="004B1577">
        <w:rPr>
          <w:rFonts w:ascii="Arial" w:hAnsi="Arial" w:cs="Arial"/>
          <w:sz w:val="16"/>
          <w:szCs w:val="16"/>
          <w:lang w:val="de-CH"/>
        </w:rPr>
        <w:t>t</w:t>
      </w:r>
      <w:r w:rsidR="00E26654" w:rsidRPr="004B1577">
        <w:rPr>
          <w:rFonts w:ascii="Arial" w:hAnsi="Arial" w:cs="Arial"/>
          <w:sz w:val="16"/>
          <w:szCs w:val="16"/>
          <w:lang w:val="de-CH"/>
        </w:rPr>
        <w:t>tel für Visitationen</w:t>
      </w:r>
    </w:p>
    <w:p w14:paraId="7EA3076D" w14:textId="6E1AD7AE" w:rsidR="003F4295" w:rsidRPr="004B1577" w:rsidRDefault="00E26654" w:rsidP="00E26654">
      <w:pPr>
        <w:pStyle w:val="Einzug"/>
        <w:spacing w:before="0"/>
        <w:rPr>
          <w:rFonts w:cs="Arial"/>
        </w:rPr>
      </w:pPr>
      <w:r w:rsidRPr="004B1577">
        <w:rPr>
          <w:rFonts w:cs="Arial"/>
        </w:rPr>
        <w:tab/>
      </w:r>
      <w:r w:rsidR="003F4295" w:rsidRPr="004B1577">
        <w:rPr>
          <w:rFonts w:cs="Arial"/>
        </w:rPr>
        <w:t>- mit welchen anderen Weiterbildungsstätten?</w:t>
      </w:r>
    </w:p>
    <w:p w14:paraId="4F60CB98" w14:textId="77777777" w:rsidR="003F4295" w:rsidRPr="004B1577" w:rsidRDefault="003F4295" w:rsidP="000C1339">
      <w:pPr>
        <w:pStyle w:val="Einzug2"/>
        <w:rPr>
          <w:rFonts w:cs="Arial"/>
        </w:rPr>
      </w:pPr>
      <w:r w:rsidRPr="004B1577">
        <w:rPr>
          <w:rFonts w:cs="Arial"/>
        </w:rPr>
        <w:t>- verantwortliche Ansprechperson für das Weiterbildungsnetz</w:t>
      </w:r>
    </w:p>
    <w:p w14:paraId="4F6F6EBE" w14:textId="77777777" w:rsidR="003F4295" w:rsidRDefault="003F4295" w:rsidP="000C1339">
      <w:pPr>
        <w:pStyle w:val="Einzug2"/>
      </w:pPr>
      <w:r>
        <w:t>- Beschreibung der Zusammenarbeit</w:t>
      </w:r>
    </w:p>
    <w:p w14:paraId="36189D54" w14:textId="77777777" w:rsidR="003A05D7" w:rsidRDefault="003A05D7" w:rsidP="003A05D7">
      <w:pPr>
        <w:pStyle w:val="Einzug2"/>
        <w:ind w:left="0" w:firstLine="0"/>
      </w:pPr>
    </w:p>
    <w:p w14:paraId="5616918C" w14:textId="77777777" w:rsidR="008907D8" w:rsidRPr="008907D8" w:rsidRDefault="003F4295" w:rsidP="008907D8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  <w:lang w:val="de-CH"/>
        </w:rPr>
      </w:pPr>
      <w:r w:rsidRPr="008907D8">
        <w:rPr>
          <w:rFonts w:ascii="Arial" w:hAnsi="Arial" w:cs="Arial"/>
        </w:rPr>
        <w:lastRenderedPageBreak/>
        <w:t xml:space="preserve">1.6 </w:t>
      </w:r>
      <w:r w:rsidR="00D36303" w:rsidRPr="008907D8">
        <w:rPr>
          <w:rFonts w:ascii="Arial" w:hAnsi="Arial" w:cs="Arial"/>
        </w:rPr>
        <w:tab/>
      </w:r>
      <w:proofErr w:type="spellStart"/>
      <w:r w:rsidRPr="008907D8">
        <w:rPr>
          <w:rFonts w:ascii="Arial" w:hAnsi="Arial" w:cs="Arial"/>
        </w:rPr>
        <w:t>Weiterbildungsverbund</w:t>
      </w:r>
      <w:proofErr w:type="spellEnd"/>
      <w:r w:rsidR="00D36303" w:rsidRPr="008907D8">
        <w:rPr>
          <w:rFonts w:ascii="Arial" w:hAnsi="Arial" w:cs="Arial"/>
        </w:rPr>
        <w:br/>
      </w:r>
      <w:r w:rsidR="008907D8" w:rsidRPr="008907D8">
        <w:rPr>
          <w:rFonts w:ascii="Arial" w:hAnsi="Arial" w:cs="Arial"/>
          <w:sz w:val="16"/>
          <w:szCs w:val="16"/>
          <w:lang w:val="de-CH"/>
        </w:rPr>
        <w:t xml:space="preserve">vgl. Glossar: www.siwf.ch </w:t>
      </w:r>
      <w:r w:rsidR="008907D8" w:rsidRPr="008907D8">
        <w:rPr>
          <w:rFonts w:ascii="Arial" w:hAnsi="Arial" w:cs="Arial"/>
          <w:sz w:val="16"/>
          <w:szCs w:val="16"/>
          <w:lang w:val="de-DE"/>
        </w:rPr>
        <w:t>&gt; Weiterbildung</w:t>
      </w:r>
      <w:r w:rsidR="008907D8" w:rsidRPr="008907D8">
        <w:rPr>
          <w:rStyle w:val="Hyperlink"/>
          <w:rFonts w:ascii="Arial" w:hAnsi="Arial" w:cs="Arial"/>
          <w:color w:val="auto"/>
          <w:sz w:val="16"/>
          <w:szCs w:val="16"/>
          <w:lang w:val="de-DE"/>
        </w:rPr>
        <w:t xml:space="preserve"> </w:t>
      </w:r>
      <w:r w:rsidR="008907D8" w:rsidRPr="008907D8">
        <w:rPr>
          <w:rFonts w:ascii="Arial" w:hAnsi="Arial" w:cs="Arial"/>
          <w:sz w:val="16"/>
          <w:szCs w:val="16"/>
          <w:lang w:val="de-DE"/>
        </w:rPr>
        <w:t>&gt; Für Leiterinnen und Leiter von Weiterbildungsstätten</w:t>
      </w:r>
      <w:r w:rsidR="008907D8" w:rsidRPr="008907D8">
        <w:rPr>
          <w:rFonts w:ascii="Arial" w:hAnsi="Arial" w:cs="Arial"/>
          <w:sz w:val="16"/>
          <w:szCs w:val="16"/>
          <w:lang w:val="de-CH"/>
        </w:rPr>
        <w:t xml:space="preserve"> </w:t>
      </w:r>
      <w:r w:rsidR="008907D8" w:rsidRPr="008907D8">
        <w:rPr>
          <w:rFonts w:ascii="Arial" w:hAnsi="Arial" w:cs="Arial"/>
          <w:sz w:val="16"/>
          <w:szCs w:val="16"/>
          <w:lang w:val="de-DE"/>
        </w:rPr>
        <w:t>&gt; Visitationen</w:t>
      </w:r>
      <w:r w:rsidR="008907D8" w:rsidRPr="008907D8">
        <w:rPr>
          <w:rFonts w:ascii="Arial" w:hAnsi="Arial" w:cs="Arial"/>
          <w:sz w:val="16"/>
          <w:szCs w:val="16"/>
          <w:lang w:val="de-CH"/>
        </w:rPr>
        <w:t xml:space="preserve"> &gt; Hilfsmi</w:t>
      </w:r>
      <w:r w:rsidR="008907D8" w:rsidRPr="008907D8">
        <w:rPr>
          <w:rFonts w:ascii="Arial" w:hAnsi="Arial" w:cs="Arial"/>
          <w:sz w:val="16"/>
          <w:szCs w:val="16"/>
          <w:lang w:val="de-CH"/>
        </w:rPr>
        <w:t>t</w:t>
      </w:r>
      <w:r w:rsidR="008907D8" w:rsidRPr="008907D8">
        <w:rPr>
          <w:rFonts w:ascii="Arial" w:hAnsi="Arial" w:cs="Arial"/>
          <w:sz w:val="16"/>
          <w:szCs w:val="16"/>
          <w:lang w:val="de-CH"/>
        </w:rPr>
        <w:t>tel für Visitationen</w:t>
      </w:r>
    </w:p>
    <w:p w14:paraId="524C1E38" w14:textId="3ADA9E3F" w:rsidR="003F4295" w:rsidRPr="008907D8" w:rsidRDefault="008907D8" w:rsidP="008907D8">
      <w:pPr>
        <w:pStyle w:val="Einzug"/>
        <w:spacing w:before="0"/>
        <w:rPr>
          <w:rFonts w:cs="Arial"/>
        </w:rPr>
      </w:pPr>
      <w:r w:rsidRPr="008907D8">
        <w:rPr>
          <w:rFonts w:cs="Arial"/>
        </w:rPr>
        <w:tab/>
      </w:r>
      <w:r w:rsidR="003F4295" w:rsidRPr="008907D8">
        <w:rPr>
          <w:rFonts w:cs="Arial"/>
        </w:rPr>
        <w:t>- umfasst folgende Standorte</w:t>
      </w:r>
    </w:p>
    <w:p w14:paraId="4D303BA3" w14:textId="77777777" w:rsidR="003F4295" w:rsidRPr="008907D8" w:rsidRDefault="003F4295" w:rsidP="008907D8">
      <w:pPr>
        <w:pStyle w:val="Einzug2"/>
        <w:rPr>
          <w:rFonts w:cs="Arial"/>
        </w:rPr>
      </w:pPr>
      <w:r w:rsidRPr="008907D8">
        <w:rPr>
          <w:rFonts w:cs="Arial"/>
        </w:rPr>
        <w:t>- Beschreibung der Funktionen der einzelnen Standorte</w:t>
      </w:r>
    </w:p>
    <w:p w14:paraId="0DD57E94" w14:textId="77777777" w:rsidR="008907D8" w:rsidRDefault="008907D8" w:rsidP="008907D8">
      <w:pPr>
        <w:pStyle w:val="Einzug"/>
        <w:spacing w:before="0"/>
      </w:pPr>
    </w:p>
    <w:p w14:paraId="4E6CB3BB" w14:textId="77777777" w:rsidR="003F4295" w:rsidRDefault="003F4295" w:rsidP="008907D8">
      <w:pPr>
        <w:pStyle w:val="Einzug"/>
        <w:spacing w:before="0"/>
      </w:pPr>
      <w:r>
        <w:t xml:space="preserve">1.7 </w:t>
      </w:r>
      <w:r w:rsidR="00D36303">
        <w:tab/>
      </w:r>
      <w:r>
        <w:t>Lose, nicht formalisierte Weiterbildungskooperation mit anderen Institutionen</w:t>
      </w:r>
    </w:p>
    <w:p w14:paraId="3B37ECC4" w14:textId="77777777" w:rsidR="003F4295" w:rsidRDefault="003F4295" w:rsidP="008907D8">
      <w:pPr>
        <w:pStyle w:val="Einzug2"/>
      </w:pPr>
      <w:r>
        <w:t>- mit welchen anderen Weiterbildungsstätten?</w:t>
      </w:r>
    </w:p>
    <w:p w14:paraId="6B830141" w14:textId="77777777" w:rsidR="003F4295" w:rsidRDefault="003F4295" w:rsidP="008907D8">
      <w:pPr>
        <w:pStyle w:val="Einzug2"/>
      </w:pPr>
      <w:r>
        <w:t>- Beschreibung der Zusammenarbeit</w:t>
      </w:r>
    </w:p>
    <w:p w14:paraId="5265B22E" w14:textId="77777777" w:rsidR="008907D8" w:rsidRDefault="008907D8" w:rsidP="008907D8">
      <w:pPr>
        <w:pStyle w:val="Einzug"/>
        <w:spacing w:before="0"/>
      </w:pPr>
    </w:p>
    <w:p w14:paraId="1BD40397" w14:textId="77777777" w:rsidR="003F4295" w:rsidRDefault="003F4295" w:rsidP="008907D8">
      <w:pPr>
        <w:pStyle w:val="Einzug"/>
        <w:spacing w:before="0"/>
      </w:pPr>
      <w:r>
        <w:t xml:space="preserve">1.8. </w:t>
      </w:r>
      <w:r w:rsidR="00D36303">
        <w:tab/>
      </w:r>
      <w:r>
        <w:t>Anzahl Stellen für Assistenzärzte in Weiterbildung (Arbeitspensum von mind. 50%)</w:t>
      </w:r>
    </w:p>
    <w:p w14:paraId="2F9A7DC4" w14:textId="77777777" w:rsidR="003F4295" w:rsidRDefault="003F4295" w:rsidP="008907D8">
      <w:pPr>
        <w:pStyle w:val="Einzug2"/>
      </w:pPr>
      <w:r>
        <w:t>- im Fachgebiet Arbeitsmedizin</w:t>
      </w:r>
    </w:p>
    <w:p w14:paraId="54D78DBC" w14:textId="77777777" w:rsidR="003F4295" w:rsidRDefault="003F4295" w:rsidP="008907D8">
      <w:pPr>
        <w:pStyle w:val="Einzug2"/>
      </w:pPr>
      <w:r>
        <w:t>- als Option bzw. «Fremdjahr»</w:t>
      </w:r>
    </w:p>
    <w:p w14:paraId="6C6554B6" w14:textId="77777777" w:rsidR="003F4295" w:rsidRDefault="003F4295" w:rsidP="008907D8">
      <w:pPr>
        <w:pStyle w:val="Einzug2"/>
      </w:pPr>
      <w:r>
        <w:t xml:space="preserve">- Forschungsstellen (klinische od. Grundlagenforschung) </w:t>
      </w:r>
    </w:p>
    <w:p w14:paraId="066FCE25" w14:textId="77777777" w:rsidR="003F4295" w:rsidRDefault="003F4295" w:rsidP="008A777F"/>
    <w:p w14:paraId="72F525B2" w14:textId="77777777" w:rsidR="003A05D7" w:rsidRDefault="003A05D7" w:rsidP="008A777F"/>
    <w:p w14:paraId="0A441705" w14:textId="77777777" w:rsidR="003F4295" w:rsidRPr="00B41D9A" w:rsidRDefault="003F4295" w:rsidP="00B41D9A">
      <w:pPr>
        <w:pStyle w:val="Listenabsatz"/>
        <w:tabs>
          <w:tab w:val="left" w:pos="360"/>
        </w:tabs>
        <w:spacing w:after="0" w:line="240" w:lineRule="auto"/>
        <w:ind w:left="786" w:hanging="786"/>
        <w:contextualSpacing w:val="0"/>
        <w:rPr>
          <w:rFonts w:ascii="Arial" w:eastAsiaTheme="minorEastAsia" w:hAnsi="Arial" w:cs="Arial"/>
          <w:snapToGrid/>
          <w:sz w:val="30"/>
          <w:szCs w:val="30"/>
        </w:rPr>
      </w:pPr>
      <w:r w:rsidRPr="00B41D9A">
        <w:rPr>
          <w:rFonts w:ascii="Arial" w:eastAsiaTheme="minorEastAsia" w:hAnsi="Arial" w:cs="Arial"/>
          <w:snapToGrid/>
          <w:sz w:val="30"/>
          <w:szCs w:val="30"/>
        </w:rPr>
        <w:t xml:space="preserve">2. </w:t>
      </w:r>
      <w:r w:rsidR="00D36303" w:rsidRPr="00B41D9A">
        <w:rPr>
          <w:rFonts w:ascii="Arial" w:eastAsiaTheme="minorEastAsia" w:hAnsi="Arial" w:cs="Arial"/>
          <w:snapToGrid/>
          <w:sz w:val="30"/>
          <w:szCs w:val="30"/>
        </w:rPr>
        <w:tab/>
      </w:r>
      <w:r w:rsidRPr="00B41D9A">
        <w:rPr>
          <w:rFonts w:ascii="Arial" w:eastAsiaTheme="minorEastAsia" w:hAnsi="Arial" w:cs="Arial"/>
          <w:snapToGrid/>
          <w:sz w:val="30"/>
          <w:szCs w:val="30"/>
        </w:rPr>
        <w:t>Ärzteteam</w:t>
      </w:r>
    </w:p>
    <w:p w14:paraId="096ACF7A" w14:textId="77777777" w:rsidR="008A777F" w:rsidRDefault="008A777F" w:rsidP="008A777F">
      <w:pPr>
        <w:pStyle w:val="Einzug"/>
        <w:spacing w:before="0"/>
      </w:pPr>
    </w:p>
    <w:p w14:paraId="7133C96B" w14:textId="77777777" w:rsidR="003F4295" w:rsidRDefault="003F4295" w:rsidP="008A777F">
      <w:pPr>
        <w:pStyle w:val="Einzug"/>
        <w:spacing w:before="0"/>
      </w:pPr>
      <w:r>
        <w:t xml:space="preserve">2.1. </w:t>
      </w:r>
      <w:r w:rsidR="00D36303">
        <w:tab/>
      </w:r>
      <w:r>
        <w:t>Leiter der WBS (für die Weiterbildung verantwortlicher Arzt)</w:t>
      </w:r>
    </w:p>
    <w:p w14:paraId="6AC30D52" w14:textId="77777777" w:rsidR="003F4295" w:rsidRDefault="003F4295" w:rsidP="008A777F">
      <w:pPr>
        <w:pStyle w:val="Einzug2"/>
      </w:pPr>
      <w:r>
        <w:t>- Name, Facharzttitel, Email, Beschäftigungsgrad (%) im Gebiet Arbeitsmedizin</w:t>
      </w:r>
    </w:p>
    <w:p w14:paraId="61A64280" w14:textId="77777777" w:rsidR="008A777F" w:rsidRDefault="008A777F" w:rsidP="008A777F">
      <w:pPr>
        <w:pStyle w:val="Einzug"/>
        <w:spacing w:before="0"/>
      </w:pPr>
    </w:p>
    <w:p w14:paraId="57E301F1" w14:textId="77777777" w:rsidR="003F4295" w:rsidRDefault="003F4295" w:rsidP="008A777F">
      <w:pPr>
        <w:pStyle w:val="Einzug"/>
        <w:spacing w:before="0"/>
      </w:pPr>
      <w:r>
        <w:t xml:space="preserve">2.2 </w:t>
      </w:r>
      <w:r w:rsidR="00D36303">
        <w:tab/>
      </w:r>
      <w:r>
        <w:t>Stellvertreter des Leiters</w:t>
      </w:r>
    </w:p>
    <w:p w14:paraId="3ACE5DC2" w14:textId="77777777" w:rsidR="003F4295" w:rsidRDefault="003F4295" w:rsidP="008A777F">
      <w:pPr>
        <w:pStyle w:val="Einzug2"/>
      </w:pPr>
      <w:r>
        <w:t>- Name, Facharzttitel, Email, Beschäftigungsgrad (%) im Gebiet Arbeitsmedizin</w:t>
      </w:r>
    </w:p>
    <w:p w14:paraId="425217C5" w14:textId="77777777" w:rsidR="008A777F" w:rsidRDefault="008A777F" w:rsidP="008A777F">
      <w:pPr>
        <w:pStyle w:val="Einzug"/>
        <w:spacing w:before="0"/>
      </w:pPr>
    </w:p>
    <w:p w14:paraId="64E1F959" w14:textId="61C8475F" w:rsidR="008907D8" w:rsidRPr="00CF65A6" w:rsidRDefault="003F4295" w:rsidP="008907D8">
      <w:pPr>
        <w:tabs>
          <w:tab w:val="left" w:pos="567"/>
        </w:tabs>
        <w:ind w:left="567" w:hanging="567"/>
        <w:rPr>
          <w:rFonts w:cs="Arial"/>
          <w:sz w:val="16"/>
          <w:szCs w:val="16"/>
        </w:rPr>
      </w:pPr>
      <w:r>
        <w:t xml:space="preserve">2.3 </w:t>
      </w:r>
      <w:r w:rsidR="00D36303">
        <w:tab/>
      </w:r>
      <w:r>
        <w:t>Koordinator der Weiterbildung, falls nicht identisch mit Leiter der WBS</w:t>
      </w:r>
      <w:r w:rsidR="00D36303">
        <w:br/>
      </w:r>
      <w:r w:rsidR="008907D8" w:rsidRPr="00CF65A6">
        <w:rPr>
          <w:rFonts w:cs="Arial"/>
          <w:sz w:val="16"/>
          <w:szCs w:val="16"/>
        </w:rPr>
        <w:t>Koordinator = LA oder OA, der die WB der AA intern koordiniert, vgl. auch Glossar</w:t>
      </w:r>
      <w:r w:rsidR="008907D8">
        <w:rPr>
          <w:rFonts w:cs="Arial"/>
          <w:sz w:val="16"/>
          <w:szCs w:val="16"/>
        </w:rPr>
        <w:t>:</w:t>
      </w:r>
      <w:r w:rsidR="008907D8" w:rsidRPr="00FB2213">
        <w:t xml:space="preserve"> </w:t>
      </w:r>
      <w:r w:rsidR="008907D8" w:rsidRPr="00FB2213">
        <w:rPr>
          <w:rFonts w:cs="Arial"/>
          <w:sz w:val="16"/>
          <w:szCs w:val="16"/>
        </w:rPr>
        <w:t>www.siwf.ch</w:t>
      </w:r>
      <w:r w:rsidR="008907D8" w:rsidRPr="006B7EEC">
        <w:rPr>
          <w:rFonts w:cs="Arial"/>
          <w:sz w:val="16"/>
          <w:szCs w:val="16"/>
        </w:rPr>
        <w:t xml:space="preserve"> &gt; Weiterbildung&gt; Für Leiterinnen und Leiter von Weiterbildungsstätten &gt; Visitationen &gt; Hilfsmittel für Visitationen</w:t>
      </w:r>
    </w:p>
    <w:p w14:paraId="192057BA" w14:textId="46CBF11A" w:rsidR="003F4295" w:rsidRDefault="008907D8" w:rsidP="008907D8">
      <w:pPr>
        <w:pStyle w:val="Einzug"/>
        <w:spacing w:before="0"/>
      </w:pPr>
      <w:r>
        <w:tab/>
        <w:t xml:space="preserve">- </w:t>
      </w:r>
      <w:r w:rsidR="003F4295">
        <w:t>Name, Facharzttitel, Email, Beschäftigungsgrad (%) im Gebiet Arbeitsmedizin</w:t>
      </w:r>
    </w:p>
    <w:p w14:paraId="6266B04A" w14:textId="77777777" w:rsidR="008A777F" w:rsidRDefault="008A777F" w:rsidP="008A777F">
      <w:pPr>
        <w:pStyle w:val="Einzug"/>
        <w:spacing w:before="0"/>
      </w:pPr>
    </w:p>
    <w:p w14:paraId="08D22AE7" w14:textId="22717451" w:rsidR="003F4295" w:rsidRDefault="003F4295" w:rsidP="008A777F">
      <w:pPr>
        <w:pStyle w:val="Einzug"/>
        <w:spacing w:before="0"/>
      </w:pPr>
      <w:r>
        <w:t>2.4</w:t>
      </w:r>
      <w:r w:rsidR="00D36303">
        <w:tab/>
      </w:r>
      <w:r>
        <w:t>Andere an der Weiterbildung beteiligte Kaderärzte</w:t>
      </w:r>
    </w:p>
    <w:p w14:paraId="01C49978" w14:textId="5B66F8F4" w:rsidR="003F4295" w:rsidRDefault="003F4295" w:rsidP="008A777F">
      <w:pPr>
        <w:pStyle w:val="Einzug2"/>
      </w:pPr>
      <w:r>
        <w:t>- Name, Facharzttitel, Email, Beschäftigungsgrad (%) im Gebiet Arbeitsmedizin</w:t>
      </w:r>
    </w:p>
    <w:p w14:paraId="1885EAEA" w14:textId="77777777" w:rsidR="008A777F" w:rsidRDefault="008A777F" w:rsidP="008A777F">
      <w:pPr>
        <w:pStyle w:val="Einzug"/>
        <w:spacing w:before="0"/>
      </w:pPr>
    </w:p>
    <w:p w14:paraId="6E4030E3" w14:textId="32F985FE" w:rsidR="003F4295" w:rsidRDefault="003F4295" w:rsidP="008A777F">
      <w:pPr>
        <w:pStyle w:val="Einzug"/>
        <w:spacing w:before="0"/>
      </w:pPr>
      <w:r>
        <w:t>2.5</w:t>
      </w:r>
      <w:r w:rsidR="00D36303">
        <w:tab/>
      </w:r>
      <w:r>
        <w:t xml:space="preserve">Verhältnis Weiterzubildende zu Lehrärzten (je zu 100%) an Spital/Institut/Abteilung </w:t>
      </w:r>
    </w:p>
    <w:p w14:paraId="2FA05952" w14:textId="77777777" w:rsidR="003F4295" w:rsidRDefault="003F4295" w:rsidP="008A777F"/>
    <w:p w14:paraId="7F0CAE11" w14:textId="77777777" w:rsidR="003A05D7" w:rsidRDefault="003A05D7" w:rsidP="008A777F"/>
    <w:p w14:paraId="358F7C13" w14:textId="77777777" w:rsidR="003F4295" w:rsidRPr="00B41D9A" w:rsidRDefault="003F4295" w:rsidP="00B41D9A">
      <w:pPr>
        <w:pStyle w:val="Listenabsatz"/>
        <w:tabs>
          <w:tab w:val="left" w:pos="360"/>
        </w:tabs>
        <w:spacing w:after="0" w:line="240" w:lineRule="auto"/>
        <w:ind w:left="786" w:hanging="786"/>
        <w:contextualSpacing w:val="0"/>
        <w:rPr>
          <w:rFonts w:ascii="Arial" w:eastAsiaTheme="minorEastAsia" w:hAnsi="Arial" w:cs="Arial"/>
          <w:snapToGrid/>
          <w:sz w:val="30"/>
          <w:szCs w:val="30"/>
        </w:rPr>
      </w:pPr>
      <w:r w:rsidRPr="00B41D9A">
        <w:rPr>
          <w:rFonts w:ascii="Arial" w:eastAsiaTheme="minorEastAsia" w:hAnsi="Arial" w:cs="Arial"/>
          <w:snapToGrid/>
          <w:sz w:val="30"/>
          <w:szCs w:val="30"/>
        </w:rPr>
        <w:t>3. Einführung beim Stellenantritt</w:t>
      </w:r>
    </w:p>
    <w:p w14:paraId="156287AB" w14:textId="77777777" w:rsidR="008A777F" w:rsidRDefault="008A777F" w:rsidP="008A777F">
      <w:pPr>
        <w:pStyle w:val="Einzug"/>
        <w:spacing w:before="0"/>
      </w:pPr>
    </w:p>
    <w:p w14:paraId="5C97C436" w14:textId="77777777" w:rsidR="00D36303" w:rsidRDefault="003F4295" w:rsidP="00997485">
      <w:pPr>
        <w:pStyle w:val="Einzug"/>
        <w:tabs>
          <w:tab w:val="clear" w:pos="5670"/>
        </w:tabs>
        <w:spacing w:before="0"/>
      </w:pPr>
      <w:r>
        <w:t xml:space="preserve">3.1 </w:t>
      </w:r>
      <w:r w:rsidR="00D36303">
        <w:tab/>
      </w:r>
      <w:r>
        <w:t>Persönliche Begleitung</w:t>
      </w:r>
    </w:p>
    <w:p w14:paraId="454F2741" w14:textId="5A13FDF0" w:rsidR="003F4295" w:rsidRPr="00D36303" w:rsidRDefault="003F4295" w:rsidP="00997485">
      <w:pPr>
        <w:pStyle w:val="Einzug2"/>
        <w:tabs>
          <w:tab w:val="clear" w:pos="5670"/>
          <w:tab w:val="left" w:pos="567"/>
        </w:tabs>
        <w:ind w:left="567" w:firstLine="0"/>
      </w:pPr>
      <w:r w:rsidRPr="00D36303">
        <w:t>Wird ein Kaderarzt bestimmt, der während der Einfüh</w:t>
      </w:r>
      <w:r w:rsidR="00D36303">
        <w:t>rungsphase persönlich Unterstü</w:t>
      </w:r>
      <w:r w:rsidR="00D36303">
        <w:t>t</w:t>
      </w:r>
      <w:r w:rsidRPr="00D36303">
        <w:t>zung leistet («Tutor»)? Wird ein erfahrener Assistenzarzt als Ansprechperson b</w:t>
      </w:r>
      <w:r w:rsidRPr="00D36303">
        <w:t>e</w:t>
      </w:r>
      <w:r w:rsidRPr="00D36303">
        <w:t>stimmt?</w:t>
      </w:r>
    </w:p>
    <w:p w14:paraId="7FFB5A8C" w14:textId="77777777" w:rsidR="008A777F" w:rsidRDefault="008A777F" w:rsidP="00997485">
      <w:pPr>
        <w:pStyle w:val="Einzug"/>
        <w:tabs>
          <w:tab w:val="clear" w:pos="5670"/>
        </w:tabs>
        <w:spacing w:before="0"/>
      </w:pPr>
    </w:p>
    <w:p w14:paraId="08A1C813" w14:textId="77777777" w:rsidR="00D36303" w:rsidRDefault="003F4295" w:rsidP="00997485">
      <w:pPr>
        <w:pStyle w:val="Einzug"/>
        <w:tabs>
          <w:tab w:val="clear" w:pos="5670"/>
        </w:tabs>
        <w:spacing w:before="0"/>
      </w:pPr>
      <w:r>
        <w:t xml:space="preserve">3.2 </w:t>
      </w:r>
      <w:r w:rsidR="00D36303">
        <w:tab/>
      </w:r>
      <w:r>
        <w:t>Notfalldienst/Bereitschaftsdienst</w:t>
      </w:r>
    </w:p>
    <w:p w14:paraId="4185441D" w14:textId="7D6680E1" w:rsidR="00D36303" w:rsidRDefault="003F4295" w:rsidP="00997485">
      <w:pPr>
        <w:pStyle w:val="Einzug2"/>
        <w:tabs>
          <w:tab w:val="clear" w:pos="5670"/>
        </w:tabs>
        <w:ind w:left="567" w:firstLine="0"/>
      </w:pPr>
      <w:r>
        <w:t>Wie gross ist die zeitliche Belastung mit Notfalldienst und/oder Bereitschaftsdienst an</w:t>
      </w:r>
      <w:r w:rsidR="00D36303">
        <w:t xml:space="preserve"> </w:t>
      </w:r>
      <w:r>
        <w:t>Werktagen (tags/nachts) und an Wochenenden bzw. Feiertagen?</w:t>
      </w:r>
    </w:p>
    <w:p w14:paraId="3092E3C1" w14:textId="1806AA35" w:rsidR="003F4295" w:rsidRDefault="003F4295" w:rsidP="00997485">
      <w:pPr>
        <w:pStyle w:val="Einzug2"/>
        <w:tabs>
          <w:tab w:val="clear" w:pos="5670"/>
        </w:tabs>
        <w:ind w:left="567" w:firstLine="0"/>
      </w:pPr>
      <w:r>
        <w:t>Wie werden neue Assistenzärzte formell in den Notfalldie</w:t>
      </w:r>
      <w:r w:rsidR="00D36303">
        <w:t>nst/Tagesarztdienst bzw. B</w:t>
      </w:r>
      <w:r w:rsidR="00D36303">
        <w:t>e</w:t>
      </w:r>
      <w:r w:rsidR="00D36303">
        <w:t>reit</w:t>
      </w:r>
      <w:r>
        <w:t>schaftsdienst eingeführt, beispielsweise erste Dienst</w:t>
      </w:r>
      <w:r w:rsidR="00D36303">
        <w:t>e zusammen mit erfahrenem Kolle</w:t>
      </w:r>
      <w:r>
        <w:t>gen?</w:t>
      </w:r>
    </w:p>
    <w:p w14:paraId="0E382714" w14:textId="234A6840" w:rsidR="003F4295" w:rsidRDefault="003F4295" w:rsidP="00997485">
      <w:pPr>
        <w:pStyle w:val="Einzug2"/>
        <w:tabs>
          <w:tab w:val="clear" w:pos="5670"/>
        </w:tabs>
        <w:ind w:left="567" w:firstLine="0"/>
      </w:pPr>
      <w:r w:rsidRPr="00997485">
        <w:t xml:space="preserve">Wie ist der für den Notfallbetrieb zuständige Kaderarzt </w:t>
      </w:r>
      <w:r w:rsidR="00D36303" w:rsidRPr="00997485">
        <w:t>ausserhalb der normalen A</w:t>
      </w:r>
      <w:r w:rsidR="00D36303" w:rsidRPr="00997485">
        <w:t>r</w:t>
      </w:r>
      <w:r w:rsidR="00D36303" w:rsidRPr="00997485">
        <w:t>beits</w:t>
      </w:r>
      <w:r w:rsidRPr="00997485">
        <w:t>zeiten für den Assistenzarzt</w:t>
      </w:r>
      <w:r w:rsidR="008A777F" w:rsidRPr="00997485">
        <w:t xml:space="preserve"> erreichbar</w:t>
      </w:r>
      <w:r w:rsidRPr="00997485">
        <w:t>?</w:t>
      </w:r>
    </w:p>
    <w:p w14:paraId="68CDAC3C" w14:textId="77777777" w:rsidR="008A777F" w:rsidRDefault="008A777F" w:rsidP="008A777F">
      <w:pPr>
        <w:pStyle w:val="Einzug"/>
        <w:spacing w:before="0"/>
      </w:pPr>
    </w:p>
    <w:p w14:paraId="1B3FD414" w14:textId="77777777" w:rsidR="003F4295" w:rsidRDefault="003F4295" w:rsidP="0009311F">
      <w:pPr>
        <w:pStyle w:val="Einzug"/>
        <w:spacing w:before="0"/>
      </w:pPr>
      <w:r>
        <w:t xml:space="preserve">3.3 </w:t>
      </w:r>
      <w:r w:rsidR="00D36303">
        <w:tab/>
      </w:r>
      <w:r>
        <w:t>Administration</w:t>
      </w:r>
    </w:p>
    <w:p w14:paraId="7AB7C460" w14:textId="438B078A" w:rsidR="003F4295" w:rsidRDefault="003F4295" w:rsidP="00833B5F">
      <w:pPr>
        <w:pStyle w:val="Einzug2"/>
        <w:tabs>
          <w:tab w:val="left" w:pos="567"/>
        </w:tabs>
        <w:ind w:left="567" w:firstLine="0"/>
      </w:pPr>
      <w:r>
        <w:t>Wird eine (evtl. nicht-ärztliche) Person bezeichnet, die d</w:t>
      </w:r>
      <w:r w:rsidR="00D36303">
        <w:t>ie neuen Assistenzärzte in a</w:t>
      </w:r>
      <w:r w:rsidR="00D36303">
        <w:t>d</w:t>
      </w:r>
      <w:r w:rsidR="00D36303">
        <w:t>mi</w:t>
      </w:r>
      <w:r>
        <w:t>nistrative Belange einführt?</w:t>
      </w:r>
    </w:p>
    <w:p w14:paraId="355571E8" w14:textId="77777777" w:rsidR="008A777F" w:rsidRDefault="008A777F" w:rsidP="0009311F">
      <w:pPr>
        <w:pStyle w:val="Einzug"/>
        <w:spacing w:before="0"/>
      </w:pPr>
    </w:p>
    <w:p w14:paraId="76F59128" w14:textId="77777777" w:rsidR="003F4295" w:rsidRDefault="003F4295" w:rsidP="0009311F">
      <w:pPr>
        <w:pStyle w:val="Einzug"/>
        <w:spacing w:before="0"/>
      </w:pPr>
      <w:r>
        <w:t xml:space="preserve">3.4 </w:t>
      </w:r>
      <w:r w:rsidR="00D36303">
        <w:tab/>
      </w:r>
      <w:r>
        <w:t>Qualitätssicherungsmassnahmen und Patientensicherheit</w:t>
      </w:r>
    </w:p>
    <w:p w14:paraId="45CE9627" w14:textId="536D86C5" w:rsidR="003F4295" w:rsidRPr="00833B5F" w:rsidRDefault="003F4295" w:rsidP="00833B5F">
      <w:pPr>
        <w:pStyle w:val="Einzug2"/>
        <w:tabs>
          <w:tab w:val="left" w:pos="567"/>
        </w:tabs>
        <w:ind w:left="567" w:firstLine="0"/>
      </w:pPr>
      <w:r w:rsidRPr="00833B5F">
        <w:t xml:space="preserve">Besteht ein Critical </w:t>
      </w:r>
      <w:proofErr w:type="spellStart"/>
      <w:r w:rsidRPr="00833B5F">
        <w:t>Incidence</w:t>
      </w:r>
      <w:proofErr w:type="spellEnd"/>
      <w:r w:rsidRPr="00833B5F">
        <w:t xml:space="preserve"> Reporting System (CIRS)?</w:t>
      </w:r>
    </w:p>
    <w:p w14:paraId="2163424B" w14:textId="1278E654" w:rsidR="003F4295" w:rsidRPr="00833B5F" w:rsidRDefault="003F4295" w:rsidP="00833B5F">
      <w:pPr>
        <w:pStyle w:val="Einzug2"/>
        <w:tabs>
          <w:tab w:val="left" w:pos="567"/>
        </w:tabs>
        <w:ind w:left="567" w:firstLine="0"/>
      </w:pPr>
      <w:r w:rsidRPr="00833B5F">
        <w:t>Gibt es Systeme zur Förderung der Probandensicherheit?</w:t>
      </w:r>
    </w:p>
    <w:p w14:paraId="7D1E8840" w14:textId="77777777" w:rsidR="008A777F" w:rsidRPr="00833B5F" w:rsidRDefault="008A777F" w:rsidP="0009311F">
      <w:pPr>
        <w:pStyle w:val="Einzug"/>
        <w:spacing w:before="0"/>
      </w:pPr>
    </w:p>
    <w:p w14:paraId="77F2EED7" w14:textId="77777777" w:rsidR="003F4295" w:rsidRPr="00833B5F" w:rsidRDefault="003F4295" w:rsidP="0009311F">
      <w:pPr>
        <w:pStyle w:val="Einzug"/>
        <w:spacing w:before="0"/>
      </w:pPr>
      <w:r w:rsidRPr="00833B5F">
        <w:t xml:space="preserve">3.5 </w:t>
      </w:r>
      <w:r w:rsidR="00D36303" w:rsidRPr="00833B5F">
        <w:tab/>
      </w:r>
      <w:r w:rsidRPr="00833B5F">
        <w:t>Spezifische Richtlinien der WBS</w:t>
      </w:r>
    </w:p>
    <w:p w14:paraId="3DC1A5C4" w14:textId="6866FB7D" w:rsidR="003F4295" w:rsidRDefault="003F4295" w:rsidP="00F6730D">
      <w:pPr>
        <w:pStyle w:val="Einzug2"/>
        <w:tabs>
          <w:tab w:val="left" w:pos="567"/>
        </w:tabs>
        <w:ind w:left="567" w:firstLine="0"/>
      </w:pPr>
      <w:r w:rsidRPr="00833B5F">
        <w:t>Welches sind die spezifischen theoretischen G</w:t>
      </w:r>
      <w:r w:rsidR="00E95E25" w:rsidRPr="00833B5F">
        <w:t>rundlagen («Blaubuch», «Schwar</w:t>
      </w:r>
      <w:r w:rsidR="00E95E25" w:rsidRPr="00833B5F">
        <w:t>z</w:t>
      </w:r>
      <w:r w:rsidRPr="00833B5F">
        <w:t>buch», «Weissbuch»</w:t>
      </w:r>
      <w:r w:rsidR="009D218B" w:rsidRPr="00833B5F">
        <w:t xml:space="preserve">) bzw. die für die Institution </w:t>
      </w:r>
      <w:r w:rsidRPr="00833B5F">
        <w:t>empfohlenen Standard-Lehrbücher bzw.</w:t>
      </w:r>
      <w:r>
        <w:t xml:space="preserve"> Online-Informationsmittel? </w:t>
      </w:r>
    </w:p>
    <w:p w14:paraId="49012D30" w14:textId="77777777" w:rsidR="003F4295" w:rsidRDefault="003F4295" w:rsidP="008A777F"/>
    <w:p w14:paraId="247EC90C" w14:textId="77777777" w:rsidR="003A05D7" w:rsidRDefault="003A05D7" w:rsidP="008A777F"/>
    <w:p w14:paraId="7176C8F5" w14:textId="77777777" w:rsidR="00F6730D" w:rsidRPr="0031376E" w:rsidRDefault="00F6730D" w:rsidP="00F6730D">
      <w:pPr>
        <w:pStyle w:val="Listenabsatz"/>
        <w:spacing w:after="0" w:line="240" w:lineRule="auto"/>
        <w:ind w:left="425" w:hanging="425"/>
        <w:rPr>
          <w:rFonts w:ascii="Arial" w:hAnsi="Arial" w:cs="Arial"/>
          <w:sz w:val="30"/>
          <w:szCs w:val="30"/>
          <w:lang w:val="de-CH"/>
        </w:rPr>
      </w:pPr>
      <w:r w:rsidRPr="0031376E">
        <w:rPr>
          <w:rFonts w:ascii="Arial" w:hAnsi="Arial" w:cs="Arial"/>
          <w:sz w:val="30"/>
          <w:szCs w:val="30"/>
          <w:lang w:val="de-CH"/>
        </w:rPr>
        <w:t>4.</w:t>
      </w:r>
      <w:r w:rsidRPr="0031376E">
        <w:rPr>
          <w:rFonts w:ascii="Arial" w:hAnsi="Arial" w:cs="Arial"/>
          <w:sz w:val="30"/>
          <w:szCs w:val="30"/>
          <w:lang w:val="de-CH"/>
        </w:rPr>
        <w:tab/>
        <w:t xml:space="preserve">Weiterbildungsinhalt </w:t>
      </w:r>
      <w:r w:rsidRPr="0031376E">
        <w:rPr>
          <w:rFonts w:ascii="Arial" w:hAnsi="Arial" w:cs="Arial"/>
          <w:lang w:val="de-CH"/>
        </w:rPr>
        <w:t>(gemäss Ziffer 3 des Weiterbildungsprogramms)</w:t>
      </w:r>
    </w:p>
    <w:p w14:paraId="44789A9F" w14:textId="77777777" w:rsidR="008A777F" w:rsidRDefault="008A777F" w:rsidP="008A777F">
      <w:pPr>
        <w:pStyle w:val="Einzug"/>
        <w:spacing w:before="0"/>
      </w:pPr>
    </w:p>
    <w:p w14:paraId="308B0DEB" w14:textId="77777777" w:rsidR="003F4295" w:rsidRDefault="003F4295" w:rsidP="008A777F">
      <w:pPr>
        <w:pStyle w:val="Einzug"/>
        <w:spacing w:before="0"/>
      </w:pPr>
      <w:r>
        <w:t xml:space="preserve">4.1 </w:t>
      </w:r>
      <w:r w:rsidR="00747C10">
        <w:tab/>
      </w:r>
      <w:r>
        <w:t>Welche Lerninhalte werden dem Kandidaten wann und zu welchem Kompetenzgrad vermittelt? Die Gliederung soll nach einer Stufenskala der Selbstständigkeit und einem Zeitplan gemäss bisheriger fachspezifischer Weiterbildung erfolgen. Besondere Beac</w:t>
      </w:r>
      <w:r>
        <w:t>h</w:t>
      </w:r>
      <w:r>
        <w:t xml:space="preserve">tung ist auch Kandidaten zu widmen, die einen anderen Titel anstreben und eine 6-12monatige </w:t>
      </w:r>
      <w:r w:rsidRPr="00833B5F">
        <w:t>Weiterbildung in Arbeitsmedizin als «</w:t>
      </w:r>
      <w:r>
        <w:t>Option» absolvieren möchten (be</w:t>
      </w:r>
      <w:r>
        <w:t>i</w:t>
      </w:r>
      <w:r>
        <w:t>spielsweise für die hausärztliche Weiterbildung in Allgemeiner Innerer Medizin).</w:t>
      </w:r>
    </w:p>
    <w:p w14:paraId="61D0A704" w14:textId="77777777" w:rsidR="008A777F" w:rsidRDefault="008A777F" w:rsidP="008A777F">
      <w:pPr>
        <w:pStyle w:val="Einzug"/>
        <w:spacing w:before="0"/>
      </w:pPr>
    </w:p>
    <w:p w14:paraId="61A1CE54" w14:textId="3CACD411" w:rsidR="003F4295" w:rsidRDefault="003F4295" w:rsidP="008A777F">
      <w:pPr>
        <w:pStyle w:val="Einzug"/>
        <w:spacing w:before="0"/>
      </w:pPr>
      <w:r>
        <w:t xml:space="preserve">4.2 </w:t>
      </w:r>
      <w:r w:rsidR="00747C10">
        <w:tab/>
      </w:r>
      <w:r w:rsidR="00833B5F">
        <w:t xml:space="preserve">Welche Interventionen </w:t>
      </w:r>
      <w:r>
        <w:t>und andere M</w:t>
      </w:r>
      <w:r w:rsidR="00747C10">
        <w:t>assnahmen gemäss Weiterbildungs</w:t>
      </w:r>
      <w:r>
        <w:t>programm können bei entsprechender Vorbildung durchgeführt werden?</w:t>
      </w:r>
    </w:p>
    <w:p w14:paraId="1CA43BD1" w14:textId="77777777" w:rsidR="008A777F" w:rsidRDefault="008A777F" w:rsidP="008A777F">
      <w:pPr>
        <w:pStyle w:val="Einzug"/>
        <w:spacing w:before="0"/>
      </w:pPr>
    </w:p>
    <w:p w14:paraId="1775642E" w14:textId="2DB006EF" w:rsidR="003F4295" w:rsidRDefault="003F4295" w:rsidP="008A777F">
      <w:pPr>
        <w:pStyle w:val="Einzug"/>
        <w:spacing w:before="0"/>
      </w:pPr>
      <w:r>
        <w:t xml:space="preserve">4.3 </w:t>
      </w:r>
      <w:r w:rsidR="00747C10">
        <w:tab/>
      </w:r>
      <w:r>
        <w:t>Welche Rotationen in anderen Disziplinen sind bei entsprechender Eignung und Ve</w:t>
      </w:r>
      <w:r>
        <w:t>r</w:t>
      </w:r>
      <w:r>
        <w:t>fügbarkeit möglich?</w:t>
      </w:r>
    </w:p>
    <w:p w14:paraId="639781F6" w14:textId="77777777" w:rsidR="008A777F" w:rsidRDefault="008A777F" w:rsidP="008A777F">
      <w:pPr>
        <w:pStyle w:val="Einzug"/>
        <w:spacing w:before="0"/>
      </w:pPr>
    </w:p>
    <w:p w14:paraId="0D90EF43" w14:textId="77777777" w:rsidR="003F4295" w:rsidRDefault="003F4295" w:rsidP="008A777F">
      <w:pPr>
        <w:pStyle w:val="Einzug"/>
        <w:spacing w:before="0"/>
      </w:pPr>
      <w:r>
        <w:t xml:space="preserve">4.4 </w:t>
      </w:r>
      <w:r w:rsidR="00747C10">
        <w:tab/>
      </w:r>
      <w:r>
        <w:t>Strukturierte theoretische Weiterbildung intern, inkl. Journal-Club</w:t>
      </w:r>
    </w:p>
    <w:p w14:paraId="0C3799CF" w14:textId="10545419" w:rsidR="003F4295" w:rsidRDefault="003F4295" w:rsidP="008A777F">
      <w:pPr>
        <w:pStyle w:val="Einzug2"/>
      </w:pPr>
      <w:r>
        <w:t>-</w:t>
      </w:r>
      <w:r w:rsidR="00F6730D">
        <w:t xml:space="preserve"> </w:t>
      </w:r>
      <w:r>
        <w:t>Anzahl Stunden pro Woche</w:t>
      </w:r>
    </w:p>
    <w:p w14:paraId="4C146414" w14:textId="0E2B016D" w:rsidR="003F4295" w:rsidRDefault="003F4295" w:rsidP="008A777F">
      <w:pPr>
        <w:pStyle w:val="Einzug2"/>
      </w:pPr>
      <w:r>
        <w:t>- Wochenprogramm</w:t>
      </w:r>
    </w:p>
    <w:p w14:paraId="4661ADAF" w14:textId="77777777" w:rsidR="008A777F" w:rsidRDefault="008A777F" w:rsidP="008A777F">
      <w:pPr>
        <w:pStyle w:val="Einzug"/>
        <w:spacing w:before="0"/>
      </w:pPr>
    </w:p>
    <w:p w14:paraId="455030DA" w14:textId="77777777" w:rsidR="003F4295" w:rsidRDefault="003F4295" w:rsidP="008A777F">
      <w:pPr>
        <w:pStyle w:val="Einzug"/>
        <w:spacing w:before="0"/>
      </w:pPr>
      <w:r>
        <w:t xml:space="preserve">4.5 </w:t>
      </w:r>
      <w:r w:rsidR="00747C10">
        <w:tab/>
      </w:r>
      <w:r>
        <w:t>Strukturierte Weiterbildung extern</w:t>
      </w:r>
    </w:p>
    <w:p w14:paraId="306EF004" w14:textId="22E26ADF" w:rsidR="003F4295" w:rsidRDefault="003F4295" w:rsidP="008A777F">
      <w:pPr>
        <w:pStyle w:val="Einzug2"/>
      </w:pPr>
      <w:r>
        <w:t>- Anzahl Stunden pro Jahr</w:t>
      </w:r>
    </w:p>
    <w:p w14:paraId="2AFA949C" w14:textId="632AB04C" w:rsidR="003F4295" w:rsidRDefault="003F4295" w:rsidP="008A777F">
      <w:pPr>
        <w:pStyle w:val="Einzug2"/>
      </w:pPr>
      <w:r>
        <w:t>- Externe Kurse</w:t>
      </w:r>
    </w:p>
    <w:p w14:paraId="6A23DF43" w14:textId="3D151EF3" w:rsidR="003F4295" w:rsidRDefault="003F4295" w:rsidP="008A777F">
      <w:pPr>
        <w:pStyle w:val="Einzug2"/>
      </w:pPr>
      <w:r>
        <w:t>- Finanzierung durch?</w:t>
      </w:r>
    </w:p>
    <w:p w14:paraId="2C50DAF5" w14:textId="77777777" w:rsidR="008A777F" w:rsidRDefault="008A777F" w:rsidP="008A777F">
      <w:pPr>
        <w:pStyle w:val="Einzug"/>
        <w:spacing w:before="0"/>
      </w:pPr>
    </w:p>
    <w:p w14:paraId="7D390F30" w14:textId="77777777" w:rsidR="003F4295" w:rsidRDefault="003F4295" w:rsidP="008A777F">
      <w:pPr>
        <w:pStyle w:val="Einzug"/>
        <w:spacing w:before="0"/>
      </w:pPr>
      <w:r>
        <w:t xml:space="preserve">4.6 </w:t>
      </w:r>
      <w:r w:rsidR="00747C10">
        <w:tab/>
      </w:r>
      <w:r>
        <w:t>Bibliothek</w:t>
      </w:r>
    </w:p>
    <w:p w14:paraId="11089C53" w14:textId="77777777" w:rsidR="003F4295" w:rsidRDefault="003F4295" w:rsidP="008A777F">
      <w:pPr>
        <w:pStyle w:val="Einzug2"/>
      </w:pPr>
      <w:r>
        <w:t xml:space="preserve">- </w:t>
      </w:r>
      <w:r w:rsidR="00747C10">
        <w:tab/>
      </w:r>
      <w:r>
        <w:t xml:space="preserve">Zeitschriften (Print-Ausgabe oder </w:t>
      </w:r>
      <w:proofErr w:type="spellStart"/>
      <w:r>
        <w:t>Fulltext</w:t>
      </w:r>
      <w:proofErr w:type="spellEnd"/>
      <w:r>
        <w:t>-Online) im Fach Arbeitsmedizin, andere Fachzeitschriften,</w:t>
      </w:r>
      <w:r w:rsidR="005B5CC1">
        <w:t xml:space="preserve"> </w:t>
      </w:r>
      <w:r>
        <w:t>Fachbücher</w:t>
      </w:r>
    </w:p>
    <w:p w14:paraId="1261E79C" w14:textId="77777777" w:rsidR="003F4295" w:rsidRDefault="003F4295" w:rsidP="008A777F">
      <w:pPr>
        <w:pStyle w:val="Einzug2"/>
      </w:pPr>
      <w:r>
        <w:t>-</w:t>
      </w:r>
      <w:r w:rsidR="00747C10">
        <w:tab/>
      </w:r>
      <w:r>
        <w:t>Fernleihe für lokal nicht verfügbare Artikel/Bücher</w:t>
      </w:r>
    </w:p>
    <w:p w14:paraId="34ECAE50" w14:textId="77777777" w:rsidR="008A777F" w:rsidRDefault="008A777F" w:rsidP="008A777F">
      <w:pPr>
        <w:pStyle w:val="Einzug"/>
        <w:spacing w:before="0"/>
      </w:pPr>
    </w:p>
    <w:p w14:paraId="50FEFBC6" w14:textId="77777777" w:rsidR="003F4295" w:rsidRDefault="003F4295" w:rsidP="008A777F">
      <w:pPr>
        <w:pStyle w:val="Einzug"/>
        <w:spacing w:before="0"/>
      </w:pPr>
      <w:r>
        <w:t xml:space="preserve">4.7 </w:t>
      </w:r>
      <w:r w:rsidR="00747C10">
        <w:tab/>
      </w:r>
      <w:r>
        <w:t>Forschung</w:t>
      </w:r>
    </w:p>
    <w:p w14:paraId="610DCC4B" w14:textId="77777777" w:rsidR="003F4295" w:rsidRDefault="00747C10" w:rsidP="008A777F">
      <w:pPr>
        <w:pStyle w:val="Einzug2"/>
      </w:pPr>
      <w:r>
        <w:t>-</w:t>
      </w:r>
      <w:r>
        <w:tab/>
      </w:r>
      <w:r w:rsidR="003F4295">
        <w:t>Besteht die Möglichkeit, eine Forschungsarbeit zu realisieren?</w:t>
      </w:r>
    </w:p>
    <w:p w14:paraId="696352A1" w14:textId="77777777" w:rsidR="003F4295" w:rsidRDefault="00747C10" w:rsidP="008A777F">
      <w:pPr>
        <w:pStyle w:val="Einzug2"/>
      </w:pPr>
      <w:r>
        <w:t>-</w:t>
      </w:r>
      <w:r>
        <w:tab/>
      </w:r>
      <w:r w:rsidR="003F4295">
        <w:t>Wenn ja, wie ?</w:t>
      </w:r>
    </w:p>
    <w:p w14:paraId="76E80D93" w14:textId="77777777" w:rsidR="008A777F" w:rsidRDefault="008A777F" w:rsidP="008A777F">
      <w:pPr>
        <w:pStyle w:val="Einzug"/>
        <w:spacing w:before="0"/>
      </w:pPr>
    </w:p>
    <w:p w14:paraId="2265CE38" w14:textId="59D543A5" w:rsidR="003F4295" w:rsidRDefault="003F4295" w:rsidP="008A777F">
      <w:pPr>
        <w:pStyle w:val="Einzug"/>
        <w:spacing w:before="0"/>
      </w:pPr>
      <w:r>
        <w:t xml:space="preserve">4.8 </w:t>
      </w:r>
      <w:r w:rsidR="00747C10">
        <w:tab/>
      </w:r>
      <w:r>
        <w:t>Besondere Lehrmittel zur Unterstützung?</w:t>
      </w:r>
    </w:p>
    <w:p w14:paraId="36A50B1E" w14:textId="77777777" w:rsidR="003F4295" w:rsidRDefault="003F4295" w:rsidP="008A777F"/>
    <w:p w14:paraId="4A648B1B" w14:textId="77777777" w:rsidR="003A05D7" w:rsidRDefault="003A05D7" w:rsidP="008A777F"/>
    <w:p w14:paraId="74A85064" w14:textId="77777777" w:rsidR="003F4295" w:rsidRPr="00B41D9A" w:rsidRDefault="003F4295" w:rsidP="00B41D9A">
      <w:pPr>
        <w:pStyle w:val="Listenabsatz"/>
        <w:tabs>
          <w:tab w:val="left" w:pos="360"/>
        </w:tabs>
        <w:spacing w:after="0" w:line="240" w:lineRule="auto"/>
        <w:ind w:left="786" w:hanging="786"/>
        <w:contextualSpacing w:val="0"/>
        <w:rPr>
          <w:rFonts w:ascii="Arial" w:eastAsiaTheme="minorEastAsia" w:hAnsi="Arial" w:cs="Arial"/>
          <w:snapToGrid/>
          <w:sz w:val="30"/>
          <w:szCs w:val="30"/>
        </w:rPr>
      </w:pPr>
      <w:r w:rsidRPr="00B41D9A">
        <w:rPr>
          <w:rFonts w:ascii="Arial" w:eastAsiaTheme="minorEastAsia" w:hAnsi="Arial" w:cs="Arial"/>
          <w:snapToGrid/>
          <w:sz w:val="30"/>
          <w:szCs w:val="30"/>
        </w:rPr>
        <w:t xml:space="preserve">5. </w:t>
      </w:r>
      <w:r w:rsidR="00747C10" w:rsidRPr="00B41D9A">
        <w:rPr>
          <w:rFonts w:ascii="Arial" w:eastAsiaTheme="minorEastAsia" w:hAnsi="Arial" w:cs="Arial"/>
          <w:snapToGrid/>
          <w:sz w:val="30"/>
          <w:szCs w:val="30"/>
        </w:rPr>
        <w:tab/>
      </w:r>
      <w:r w:rsidRPr="00B41D9A">
        <w:rPr>
          <w:rFonts w:ascii="Arial" w:eastAsiaTheme="minorEastAsia" w:hAnsi="Arial" w:cs="Arial"/>
          <w:snapToGrid/>
          <w:sz w:val="30"/>
          <w:szCs w:val="30"/>
        </w:rPr>
        <w:t>Evaluationen</w:t>
      </w:r>
    </w:p>
    <w:p w14:paraId="283727A5" w14:textId="77777777" w:rsidR="004C4C96" w:rsidRDefault="004C4C96" w:rsidP="004C4C96">
      <w:pPr>
        <w:pStyle w:val="Einzug"/>
        <w:spacing w:before="0"/>
      </w:pPr>
    </w:p>
    <w:p w14:paraId="78210C01" w14:textId="77777777" w:rsidR="003F4295" w:rsidRDefault="003F4295" w:rsidP="004C4C96">
      <w:pPr>
        <w:pStyle w:val="Einzug"/>
        <w:spacing w:before="0"/>
      </w:pPr>
      <w:r>
        <w:t xml:space="preserve">5.1 </w:t>
      </w:r>
      <w:r w:rsidR="00747C10">
        <w:tab/>
      </w:r>
      <w:r>
        <w:t xml:space="preserve">Arbeitsplatz-basierte Assessments </w:t>
      </w:r>
      <w:proofErr w:type="spellStart"/>
      <w:r>
        <w:t>AbA's</w:t>
      </w:r>
      <w:proofErr w:type="spellEnd"/>
      <w:r>
        <w:t>: Mini-CEX / DOPS</w:t>
      </w:r>
    </w:p>
    <w:p w14:paraId="26D66FFC" w14:textId="77777777" w:rsidR="003F4295" w:rsidRDefault="00747C10" w:rsidP="004C4C96">
      <w:pPr>
        <w:pStyle w:val="Einzug2"/>
      </w:pPr>
      <w:r>
        <w:t>-</w:t>
      </w:r>
      <w:r>
        <w:tab/>
      </w:r>
      <w:r w:rsidR="003F4295">
        <w:t>Häufigkeit / Zeitpunkt</w:t>
      </w:r>
    </w:p>
    <w:p w14:paraId="66F8BA95" w14:textId="77777777" w:rsidR="004C4C96" w:rsidRDefault="004C4C96" w:rsidP="004C4C96">
      <w:pPr>
        <w:pStyle w:val="Einzug"/>
        <w:spacing w:before="0"/>
      </w:pPr>
    </w:p>
    <w:p w14:paraId="0B92E680" w14:textId="77777777" w:rsidR="003F4295" w:rsidRDefault="003F4295" w:rsidP="004C4C96">
      <w:pPr>
        <w:pStyle w:val="Einzug"/>
        <w:spacing w:before="0"/>
      </w:pPr>
      <w:r>
        <w:t xml:space="preserve">5.2 </w:t>
      </w:r>
      <w:r w:rsidR="00747C10">
        <w:tab/>
      </w:r>
      <w:r>
        <w:t>Eintrittsgespräch / Verlaufsgespräch</w:t>
      </w:r>
    </w:p>
    <w:p w14:paraId="1DA168B6" w14:textId="77777777" w:rsidR="003F4295" w:rsidRDefault="00747C10" w:rsidP="004C4C96">
      <w:pPr>
        <w:pStyle w:val="Einzug2"/>
      </w:pPr>
      <w:r>
        <w:t>-</w:t>
      </w:r>
      <w:r>
        <w:tab/>
      </w:r>
      <w:r w:rsidR="003F4295">
        <w:t>Häufigkeit / Zeitpunkt</w:t>
      </w:r>
    </w:p>
    <w:p w14:paraId="6F1AD791" w14:textId="77777777" w:rsidR="004C4C96" w:rsidRDefault="004C4C96" w:rsidP="004C4C96">
      <w:pPr>
        <w:pStyle w:val="Einzug"/>
        <w:spacing w:before="0"/>
      </w:pPr>
    </w:p>
    <w:p w14:paraId="543AC809" w14:textId="77777777" w:rsidR="003F4295" w:rsidRDefault="003F4295" w:rsidP="004C4C96">
      <w:pPr>
        <w:pStyle w:val="Einzug"/>
        <w:spacing w:before="0"/>
      </w:pPr>
      <w:r>
        <w:t xml:space="preserve">5.3 </w:t>
      </w:r>
      <w:r w:rsidR="00747C10">
        <w:tab/>
      </w:r>
      <w:r>
        <w:t>Jährliches Evaluationsgespräch gemäss Logbuch bzw. SIWF/FMH-Zeugnis</w:t>
      </w:r>
    </w:p>
    <w:p w14:paraId="6E18EAC4" w14:textId="77777777" w:rsidR="003F4295" w:rsidRDefault="00747C10" w:rsidP="004C4C96">
      <w:pPr>
        <w:pStyle w:val="Einzug2"/>
      </w:pPr>
      <w:r>
        <w:t>-</w:t>
      </w:r>
      <w:r>
        <w:tab/>
      </w:r>
      <w:r w:rsidR="003F4295">
        <w:t>Häufigkeit / Zeitpunkt</w:t>
      </w:r>
    </w:p>
    <w:p w14:paraId="25DA735A" w14:textId="77777777" w:rsidR="00F6730D" w:rsidRDefault="00F6730D" w:rsidP="004C4C96">
      <w:pPr>
        <w:pStyle w:val="Einzug2"/>
      </w:pPr>
    </w:p>
    <w:p w14:paraId="4CF357D0" w14:textId="77777777" w:rsidR="003F4295" w:rsidRDefault="003F4295" w:rsidP="004C4C96">
      <w:pPr>
        <w:pStyle w:val="Einzug"/>
        <w:spacing w:before="0"/>
      </w:pPr>
      <w:r>
        <w:t xml:space="preserve">5.4 </w:t>
      </w:r>
      <w:r w:rsidR="00747C10">
        <w:tab/>
      </w:r>
      <w:r>
        <w:t>Andere</w:t>
      </w:r>
    </w:p>
    <w:p w14:paraId="2E7CB515" w14:textId="77777777" w:rsidR="003F4295" w:rsidRDefault="00747C10" w:rsidP="004C4C96">
      <w:pPr>
        <w:pStyle w:val="Einzug2"/>
      </w:pPr>
      <w:r>
        <w:t>-</w:t>
      </w:r>
      <w:r>
        <w:tab/>
      </w:r>
      <w:r w:rsidR="003F4295">
        <w:t xml:space="preserve">Häufigkeit / Zeitpunkt </w:t>
      </w:r>
    </w:p>
    <w:p w14:paraId="013BBD66" w14:textId="77777777" w:rsidR="003F4295" w:rsidRDefault="003F4295" w:rsidP="004C4C96"/>
    <w:p w14:paraId="588D939B" w14:textId="77777777" w:rsidR="003A05D7" w:rsidRDefault="003A05D7" w:rsidP="004C4C96"/>
    <w:p w14:paraId="6BDDB291" w14:textId="77777777" w:rsidR="003F4295" w:rsidRPr="00B41D9A" w:rsidRDefault="003F4295" w:rsidP="00B41D9A">
      <w:pPr>
        <w:pStyle w:val="Listenabsatz"/>
        <w:tabs>
          <w:tab w:val="left" w:pos="360"/>
        </w:tabs>
        <w:spacing w:after="0" w:line="240" w:lineRule="auto"/>
        <w:ind w:left="786" w:hanging="786"/>
        <w:contextualSpacing w:val="0"/>
        <w:rPr>
          <w:rFonts w:ascii="Arial" w:eastAsiaTheme="minorEastAsia" w:hAnsi="Arial" w:cs="Arial"/>
          <w:snapToGrid/>
          <w:sz w:val="30"/>
          <w:szCs w:val="30"/>
        </w:rPr>
      </w:pPr>
      <w:r w:rsidRPr="00B41D9A">
        <w:rPr>
          <w:rFonts w:ascii="Arial" w:eastAsiaTheme="minorEastAsia" w:hAnsi="Arial" w:cs="Arial"/>
          <w:snapToGrid/>
          <w:sz w:val="30"/>
          <w:szCs w:val="30"/>
        </w:rPr>
        <w:t>6. Bewerbung</w:t>
      </w:r>
    </w:p>
    <w:p w14:paraId="497ABCD2" w14:textId="77777777" w:rsidR="00D359C2" w:rsidRDefault="00D359C2" w:rsidP="00D359C2">
      <w:pPr>
        <w:pStyle w:val="Einzug"/>
        <w:spacing w:before="0"/>
      </w:pPr>
    </w:p>
    <w:p w14:paraId="33184D94" w14:textId="77777777" w:rsidR="003F4295" w:rsidRDefault="003F4295" w:rsidP="00D359C2">
      <w:pPr>
        <w:pStyle w:val="Einzug"/>
        <w:spacing w:before="0"/>
      </w:pPr>
      <w:r>
        <w:t xml:space="preserve">6.1 </w:t>
      </w:r>
      <w:r w:rsidR="00747C10">
        <w:tab/>
      </w:r>
      <w:r>
        <w:t>Termin(e) für Bewerbungen</w:t>
      </w:r>
    </w:p>
    <w:p w14:paraId="04AA91FE" w14:textId="77777777" w:rsidR="00D359C2" w:rsidRDefault="00D359C2" w:rsidP="00D359C2">
      <w:pPr>
        <w:pStyle w:val="Einzug"/>
        <w:spacing w:before="0"/>
      </w:pPr>
    </w:p>
    <w:p w14:paraId="4664F12B" w14:textId="77777777" w:rsidR="003F4295" w:rsidRDefault="003F4295" w:rsidP="00D359C2">
      <w:pPr>
        <w:pStyle w:val="Einzug"/>
        <w:spacing w:before="0"/>
      </w:pPr>
      <w:r>
        <w:t xml:space="preserve">6.2 </w:t>
      </w:r>
      <w:r w:rsidR="00747C10">
        <w:tab/>
      </w:r>
      <w:r>
        <w:t>Adresse für Bewerbungen:</w:t>
      </w:r>
    </w:p>
    <w:p w14:paraId="1EAF7E9D" w14:textId="77777777" w:rsidR="00D359C2" w:rsidRDefault="00D359C2" w:rsidP="00D359C2">
      <w:pPr>
        <w:pStyle w:val="Einzug"/>
        <w:spacing w:before="0"/>
      </w:pPr>
    </w:p>
    <w:p w14:paraId="2984E6A0" w14:textId="77777777" w:rsidR="003F4295" w:rsidRDefault="003F4295" w:rsidP="00D359C2">
      <w:pPr>
        <w:pStyle w:val="Einzug"/>
        <w:spacing w:before="0"/>
      </w:pPr>
      <w:r>
        <w:t xml:space="preserve">6.3 </w:t>
      </w:r>
      <w:r w:rsidR="00747C10">
        <w:tab/>
      </w:r>
      <w:r>
        <w:t>Notwendige Unterlagen für die Bewerbung:</w:t>
      </w:r>
    </w:p>
    <w:p w14:paraId="6A904018" w14:textId="77777777" w:rsidR="003F4295" w:rsidRDefault="003F4295" w:rsidP="00D359C2">
      <w:pPr>
        <w:pStyle w:val="Einzug2"/>
      </w:pPr>
      <w:r>
        <w:t xml:space="preserve">- </w:t>
      </w:r>
      <w:r w:rsidR="00747C10">
        <w:tab/>
      </w:r>
      <w:r>
        <w:t>Begleitbrief mit Begründung des Berufszieles</w:t>
      </w:r>
    </w:p>
    <w:p w14:paraId="3AF7CCDC" w14:textId="77777777" w:rsidR="003F4295" w:rsidRPr="008044DD" w:rsidRDefault="003F4295" w:rsidP="00D359C2">
      <w:pPr>
        <w:pStyle w:val="Einzug2"/>
      </w:pPr>
      <w:r w:rsidRPr="008044DD">
        <w:t xml:space="preserve">- </w:t>
      </w:r>
      <w:r w:rsidR="00747C10" w:rsidRPr="008044DD">
        <w:tab/>
      </w:r>
      <w:r w:rsidRPr="008044DD">
        <w:t xml:space="preserve">Curriculum </w:t>
      </w:r>
      <w:proofErr w:type="spellStart"/>
      <w:r w:rsidRPr="008044DD">
        <w:t>vitae</w:t>
      </w:r>
      <w:proofErr w:type="spellEnd"/>
      <w:r w:rsidRPr="008044DD">
        <w:t xml:space="preserve"> mit tabellarischer Aufstellung der bisherigen Weiterbildung</w:t>
      </w:r>
    </w:p>
    <w:p w14:paraId="4F7ADC3A" w14:textId="77777777" w:rsidR="003F4295" w:rsidRPr="008044DD" w:rsidRDefault="003F4295" w:rsidP="00D359C2">
      <w:pPr>
        <w:pStyle w:val="Einzug2"/>
      </w:pPr>
      <w:r w:rsidRPr="008044DD">
        <w:t xml:space="preserve">- </w:t>
      </w:r>
      <w:r w:rsidR="00747C10" w:rsidRPr="008044DD">
        <w:tab/>
      </w:r>
      <w:r w:rsidRPr="008044DD">
        <w:t>Liste der fest geplanten und der beabsichtigten Weiterbildung</w:t>
      </w:r>
    </w:p>
    <w:p w14:paraId="375F81C6" w14:textId="77777777" w:rsidR="003F4295" w:rsidRPr="008044DD" w:rsidRDefault="003F4295" w:rsidP="00D359C2">
      <w:pPr>
        <w:pStyle w:val="Einzug2"/>
      </w:pPr>
      <w:r w:rsidRPr="008044DD">
        <w:t xml:space="preserve">- </w:t>
      </w:r>
      <w:r w:rsidR="00747C10" w:rsidRPr="008044DD">
        <w:tab/>
      </w:r>
      <w:r w:rsidRPr="008044DD">
        <w:t>Zeugnisse (Staatsexamen, SIWF/FMH-Zeugnisse der bisherigen Weiterbildung)</w:t>
      </w:r>
    </w:p>
    <w:p w14:paraId="4A4D9D60" w14:textId="77777777" w:rsidR="00D32A7C" w:rsidRDefault="003F4295" w:rsidP="00D359C2">
      <w:pPr>
        <w:pStyle w:val="Einzug2"/>
      </w:pPr>
      <w:r w:rsidRPr="008044DD">
        <w:t xml:space="preserve">- </w:t>
      </w:r>
      <w:r w:rsidR="00747C10" w:rsidRPr="008044DD">
        <w:tab/>
      </w:r>
      <w:r w:rsidRPr="008044DD">
        <w:t>Liste absolvierter zusätzlicher Weiterbildung (z.</w:t>
      </w:r>
      <w:r w:rsidR="00833B5F" w:rsidRPr="008044DD">
        <w:t xml:space="preserve"> </w:t>
      </w:r>
      <w:r w:rsidRPr="008044DD">
        <w:t>B. theoretischer Kurs in der A</w:t>
      </w:r>
      <w:r w:rsidRPr="008044DD">
        <w:t>r</w:t>
      </w:r>
      <w:r w:rsidRPr="008044DD">
        <w:t>beitsmedizin)</w:t>
      </w:r>
    </w:p>
    <w:p w14:paraId="054BE8F7" w14:textId="43F4047E" w:rsidR="003F4295" w:rsidRPr="008044DD" w:rsidRDefault="00D32A7C" w:rsidP="00D359C2">
      <w:pPr>
        <w:pStyle w:val="Einzug2"/>
      </w:pPr>
      <w:r>
        <w:t>-</w:t>
      </w:r>
      <w:r>
        <w:tab/>
      </w:r>
      <w:r w:rsidR="003F4295" w:rsidRPr="008044DD">
        <w:t>Interventionskatalog (Logbuch) etc.</w:t>
      </w:r>
    </w:p>
    <w:p w14:paraId="4C35038D" w14:textId="77777777" w:rsidR="003F4295" w:rsidRPr="008044DD" w:rsidRDefault="003F4295" w:rsidP="00D359C2">
      <w:pPr>
        <w:pStyle w:val="Einzug2"/>
      </w:pPr>
      <w:r w:rsidRPr="008044DD">
        <w:t xml:space="preserve">- </w:t>
      </w:r>
      <w:r w:rsidR="00747C10" w:rsidRPr="008044DD">
        <w:tab/>
      </w:r>
      <w:r w:rsidRPr="008044DD">
        <w:t>Liste der Publikationen, sofern vorhanden</w:t>
      </w:r>
    </w:p>
    <w:p w14:paraId="28D61E6D" w14:textId="77777777" w:rsidR="003F4295" w:rsidRPr="008044DD" w:rsidRDefault="003F4295" w:rsidP="00D359C2">
      <w:pPr>
        <w:pStyle w:val="Einzug2"/>
      </w:pPr>
      <w:r w:rsidRPr="008044DD">
        <w:t xml:space="preserve">- </w:t>
      </w:r>
      <w:r w:rsidR="00747C10" w:rsidRPr="008044DD">
        <w:tab/>
      </w:r>
      <w:r w:rsidRPr="008044DD">
        <w:t>Angabe von Referenzen</w:t>
      </w:r>
    </w:p>
    <w:p w14:paraId="395A0C25" w14:textId="77777777" w:rsidR="003F4295" w:rsidRPr="008044DD" w:rsidRDefault="003F4295" w:rsidP="00D359C2">
      <w:pPr>
        <w:pStyle w:val="Einzug2"/>
      </w:pPr>
      <w:r w:rsidRPr="008044DD">
        <w:t xml:space="preserve">- </w:t>
      </w:r>
      <w:r w:rsidR="00747C10" w:rsidRPr="008044DD">
        <w:tab/>
      </w:r>
      <w:r w:rsidRPr="008044DD">
        <w:t>Anderes</w:t>
      </w:r>
    </w:p>
    <w:p w14:paraId="4D990F7F" w14:textId="77777777" w:rsidR="00D359C2" w:rsidRPr="008044DD" w:rsidRDefault="00D359C2" w:rsidP="00D359C2">
      <w:pPr>
        <w:pStyle w:val="Einzug"/>
        <w:spacing w:before="0"/>
      </w:pPr>
    </w:p>
    <w:p w14:paraId="4E90CB65" w14:textId="77777777" w:rsidR="003F4295" w:rsidRPr="008044DD" w:rsidRDefault="003F4295" w:rsidP="00D359C2">
      <w:pPr>
        <w:pStyle w:val="Einzug"/>
        <w:spacing w:before="0"/>
      </w:pPr>
      <w:r w:rsidRPr="008044DD">
        <w:t xml:space="preserve">6.4 </w:t>
      </w:r>
      <w:r w:rsidR="00747C10" w:rsidRPr="008044DD">
        <w:tab/>
      </w:r>
      <w:r w:rsidRPr="008044DD">
        <w:t>Selektionskriterien / Anstellungsbedingungen</w:t>
      </w:r>
    </w:p>
    <w:p w14:paraId="23D7C75F" w14:textId="77777777" w:rsidR="003F4295" w:rsidRPr="008044DD" w:rsidRDefault="003F4295" w:rsidP="00D359C2">
      <w:pPr>
        <w:pStyle w:val="Einzug2"/>
      </w:pPr>
      <w:r w:rsidRPr="008044DD">
        <w:t xml:space="preserve">- </w:t>
      </w:r>
      <w:r w:rsidR="00747C10" w:rsidRPr="008044DD">
        <w:tab/>
      </w:r>
      <w:r w:rsidRPr="008044DD">
        <w:t>obligatorische/erwünschte vorhergehende Weiterbildung</w:t>
      </w:r>
    </w:p>
    <w:p w14:paraId="28084DA5" w14:textId="77777777" w:rsidR="003F4295" w:rsidRPr="008044DD" w:rsidRDefault="003F4295" w:rsidP="00D359C2">
      <w:pPr>
        <w:pStyle w:val="Einzug2"/>
      </w:pPr>
      <w:r w:rsidRPr="008044DD">
        <w:t xml:space="preserve">- </w:t>
      </w:r>
      <w:r w:rsidR="00747C10" w:rsidRPr="008044DD">
        <w:tab/>
      </w:r>
      <w:r w:rsidRPr="008044DD">
        <w:t>bereits absolvierte Elemente der Weiterbildung</w:t>
      </w:r>
    </w:p>
    <w:p w14:paraId="61978D61" w14:textId="77777777" w:rsidR="003F4295" w:rsidRDefault="003F4295" w:rsidP="00D359C2">
      <w:pPr>
        <w:pStyle w:val="Einzug2"/>
      </w:pPr>
      <w:r w:rsidRPr="008044DD">
        <w:t xml:space="preserve">- </w:t>
      </w:r>
      <w:r w:rsidR="00747C10" w:rsidRPr="008044DD">
        <w:tab/>
      </w:r>
      <w:r w:rsidRPr="008044DD">
        <w:t>etc.</w:t>
      </w:r>
    </w:p>
    <w:p w14:paraId="03F45967" w14:textId="77777777" w:rsidR="00D359C2" w:rsidRDefault="00D359C2" w:rsidP="00D359C2">
      <w:pPr>
        <w:pStyle w:val="Einzug"/>
        <w:spacing w:before="0"/>
      </w:pPr>
    </w:p>
    <w:p w14:paraId="0E17A54C" w14:textId="77777777" w:rsidR="003F4295" w:rsidRDefault="003F4295" w:rsidP="00D359C2">
      <w:pPr>
        <w:pStyle w:val="Einzug"/>
        <w:spacing w:before="0"/>
      </w:pPr>
      <w:r>
        <w:t xml:space="preserve">6.5 </w:t>
      </w:r>
      <w:r w:rsidR="00747C10">
        <w:tab/>
      </w:r>
      <w:r>
        <w:t>Ablauf des Auswahlverfahrens:</w:t>
      </w:r>
    </w:p>
    <w:p w14:paraId="501664DC" w14:textId="77777777" w:rsidR="00D359C2" w:rsidRDefault="00D359C2" w:rsidP="00D359C2">
      <w:pPr>
        <w:pStyle w:val="Einzug"/>
        <w:spacing w:before="0"/>
      </w:pPr>
    </w:p>
    <w:p w14:paraId="3C2D0D08" w14:textId="77777777" w:rsidR="003F4295" w:rsidRDefault="003F4295" w:rsidP="00D359C2">
      <w:pPr>
        <w:pStyle w:val="Einzug"/>
        <w:spacing w:before="0"/>
      </w:pPr>
      <w:r>
        <w:t xml:space="preserve">6.6 </w:t>
      </w:r>
      <w:r w:rsidR="00747C10">
        <w:tab/>
      </w:r>
      <w:r>
        <w:t>Anstellungsvertrag (siehe auch separates Formular «Weiterbildungsvertrag»)</w:t>
      </w:r>
    </w:p>
    <w:p w14:paraId="2759BD21" w14:textId="77777777" w:rsidR="003F4295" w:rsidRDefault="00747C10" w:rsidP="00D359C2">
      <w:pPr>
        <w:pStyle w:val="Einzug2"/>
      </w:pPr>
      <w:r>
        <w:t>-</w:t>
      </w:r>
      <w:r>
        <w:tab/>
      </w:r>
      <w:r w:rsidR="003F4295">
        <w:t>Übliche Dauer der Anstellung</w:t>
      </w:r>
    </w:p>
    <w:p w14:paraId="38B970EF" w14:textId="77777777" w:rsidR="003F4295" w:rsidRDefault="003F4295" w:rsidP="00D359C2">
      <w:pPr>
        <w:pStyle w:val="Einzug2"/>
      </w:pPr>
      <w:r>
        <w:t xml:space="preserve">- </w:t>
      </w:r>
      <w:r w:rsidR="00747C10">
        <w:tab/>
      </w:r>
      <w:r>
        <w:t>f</w:t>
      </w:r>
      <w:r w:rsidR="00E25EFB">
        <w:t xml:space="preserve">ür Weiterbildung im Fachgebiet </w:t>
      </w:r>
      <w:r>
        <w:t>Arbeitsmedizin</w:t>
      </w:r>
    </w:p>
    <w:p w14:paraId="3D2E416A" w14:textId="77777777" w:rsidR="003F4295" w:rsidRDefault="003F4295" w:rsidP="00D359C2">
      <w:pPr>
        <w:pStyle w:val="Einzug2"/>
      </w:pPr>
      <w:r>
        <w:t xml:space="preserve">- </w:t>
      </w:r>
      <w:r w:rsidR="00747C10">
        <w:tab/>
      </w:r>
      <w:r>
        <w:t>für fachfremde Weiterbildung (Optionen, «Fremdjahr»)</w:t>
      </w:r>
    </w:p>
    <w:p w14:paraId="32904903" w14:textId="77777777" w:rsidR="007C549D" w:rsidRDefault="007C549D" w:rsidP="00D359C2"/>
    <w:p w14:paraId="06F08D42" w14:textId="77777777" w:rsidR="007D4781" w:rsidRDefault="007D4781" w:rsidP="00D359C2"/>
    <w:p w14:paraId="5567C789" w14:textId="77777777" w:rsidR="007D4781" w:rsidRDefault="007D4781" w:rsidP="00D359C2"/>
    <w:p w14:paraId="06283EB7" w14:textId="77777777" w:rsidR="00D359C2" w:rsidRDefault="00D359C2" w:rsidP="00D359C2"/>
    <w:p w14:paraId="644DD932" w14:textId="77777777" w:rsidR="00A34E1A" w:rsidRPr="00DB565C" w:rsidRDefault="003F4295" w:rsidP="00D359C2">
      <w:r>
        <w:t>Stand 8.12. 2013</w:t>
      </w:r>
      <w:r w:rsidR="003A60C1">
        <w:t xml:space="preserve"> </w:t>
      </w:r>
      <w:r w:rsidR="003A60C1">
        <w:tab/>
      </w:r>
      <w:r>
        <w:t>Vorstand der SGARM</w:t>
      </w:r>
    </w:p>
    <w:sectPr w:rsidR="00A34E1A" w:rsidRPr="00DB565C" w:rsidSect="00F6730D">
      <w:footerReference w:type="default" r:id="rId9"/>
      <w:pgSz w:w="11906" w:h="16838" w:code="9"/>
      <w:pgMar w:top="907" w:right="1418" w:bottom="113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C8A8EC" w15:done="0"/>
  <w15:commentEx w15:paraId="5B050ECB" w15:done="0"/>
  <w15:commentEx w15:paraId="6C157043" w15:paraIdParent="5B050E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80397" w14:textId="77777777" w:rsidR="000F6EAF" w:rsidRDefault="000F6EAF">
      <w:r>
        <w:separator/>
      </w:r>
    </w:p>
  </w:endnote>
  <w:endnote w:type="continuationSeparator" w:id="0">
    <w:p w14:paraId="2A4CEC2C" w14:textId="77777777" w:rsidR="000F6EAF" w:rsidRDefault="000F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C9A01" w14:textId="77777777" w:rsidR="003A05D7" w:rsidRPr="003A05D7" w:rsidRDefault="003A05D7" w:rsidP="003A05D7">
    <w:pPr>
      <w:tabs>
        <w:tab w:val="clear" w:pos="5670"/>
        <w:tab w:val="left" w:pos="284"/>
        <w:tab w:val="right" w:pos="9071"/>
      </w:tabs>
      <w:spacing w:line="280" w:lineRule="atLeast"/>
      <w:rPr>
        <w:sz w:val="16"/>
        <w:szCs w:val="20"/>
        <w:lang w:eastAsia="zh-CN"/>
      </w:rPr>
    </w:pPr>
    <w:r w:rsidRPr="003A05D7">
      <w:rPr>
        <w:sz w:val="16"/>
        <w:szCs w:val="20"/>
        <w:lang w:eastAsia="zh-CN"/>
      </w:rPr>
      <w:tab/>
    </w:r>
    <w:r w:rsidRPr="003A05D7">
      <w:rPr>
        <w:sz w:val="16"/>
        <w:szCs w:val="20"/>
        <w:lang w:eastAsia="zh-CN"/>
      </w:rPr>
      <w:tab/>
    </w:r>
    <w:r w:rsidRPr="003A05D7">
      <w:rPr>
        <w:sz w:val="16"/>
        <w:szCs w:val="20"/>
        <w:lang w:eastAsia="zh-CN"/>
      </w:rPr>
      <w:fldChar w:fldCharType="begin"/>
    </w:r>
    <w:r w:rsidRPr="003A05D7">
      <w:rPr>
        <w:sz w:val="16"/>
        <w:szCs w:val="20"/>
        <w:lang w:eastAsia="zh-CN"/>
      </w:rPr>
      <w:instrText xml:space="preserve"> PAGE </w:instrText>
    </w:r>
    <w:r w:rsidRPr="003A05D7">
      <w:rPr>
        <w:sz w:val="16"/>
        <w:szCs w:val="20"/>
        <w:lang w:eastAsia="zh-CN"/>
      </w:rPr>
      <w:fldChar w:fldCharType="separate"/>
    </w:r>
    <w:r w:rsidR="00136F74">
      <w:rPr>
        <w:noProof/>
        <w:sz w:val="16"/>
        <w:szCs w:val="20"/>
        <w:lang w:eastAsia="zh-CN"/>
      </w:rPr>
      <w:t>4</w:t>
    </w:r>
    <w:r w:rsidRPr="003A05D7">
      <w:rPr>
        <w:sz w:val="16"/>
        <w:szCs w:val="20"/>
        <w:lang w:eastAsia="zh-CN"/>
      </w:rPr>
      <w:fldChar w:fldCharType="end"/>
    </w:r>
    <w:r w:rsidRPr="003A05D7">
      <w:rPr>
        <w:sz w:val="16"/>
        <w:szCs w:val="20"/>
        <w:lang w:eastAsia="zh-CN"/>
      </w:rPr>
      <w:t xml:space="preserve"> / </w:t>
    </w:r>
    <w:r w:rsidRPr="003A05D7">
      <w:rPr>
        <w:sz w:val="16"/>
        <w:szCs w:val="20"/>
        <w:lang w:eastAsia="zh-CN"/>
      </w:rPr>
      <w:fldChar w:fldCharType="begin"/>
    </w:r>
    <w:r w:rsidRPr="003A05D7">
      <w:rPr>
        <w:sz w:val="16"/>
        <w:szCs w:val="20"/>
        <w:lang w:eastAsia="zh-CN"/>
      </w:rPr>
      <w:instrText xml:space="preserve"> NUMPAGES </w:instrText>
    </w:r>
    <w:r w:rsidRPr="003A05D7">
      <w:rPr>
        <w:sz w:val="16"/>
        <w:szCs w:val="20"/>
        <w:lang w:eastAsia="zh-CN"/>
      </w:rPr>
      <w:fldChar w:fldCharType="separate"/>
    </w:r>
    <w:r w:rsidR="00136F74">
      <w:rPr>
        <w:noProof/>
        <w:sz w:val="16"/>
        <w:szCs w:val="20"/>
        <w:lang w:eastAsia="zh-CN"/>
      </w:rPr>
      <w:t>4</w:t>
    </w:r>
    <w:r w:rsidRPr="003A05D7">
      <w:rPr>
        <w:noProof/>
        <w:sz w:val="16"/>
        <w:szCs w:val="20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B9542" w14:textId="77777777" w:rsidR="000F6EAF" w:rsidRDefault="000F6EAF">
      <w:r>
        <w:separator/>
      </w:r>
    </w:p>
  </w:footnote>
  <w:footnote w:type="continuationSeparator" w:id="0">
    <w:p w14:paraId="6948A364" w14:textId="77777777" w:rsidR="000F6EAF" w:rsidRDefault="000F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E50"/>
    <w:multiLevelType w:val="hybridMultilevel"/>
    <w:tmpl w:val="8F6A3C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81C80"/>
    <w:multiLevelType w:val="hybridMultilevel"/>
    <w:tmpl w:val="C0E8054C"/>
    <w:lvl w:ilvl="0" w:tplc="32DA5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76AEC"/>
    <w:multiLevelType w:val="multilevel"/>
    <w:tmpl w:val="7E46D54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hias01 dolder">
    <w15:presenceInfo w15:providerId="AD" w15:userId="S-1-5-21-1993962763-1275210071-839522115-2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95"/>
    <w:rsid w:val="00042EAC"/>
    <w:rsid w:val="00092EF1"/>
    <w:rsid w:val="0009311F"/>
    <w:rsid w:val="000C1339"/>
    <w:rsid w:val="000D6743"/>
    <w:rsid w:val="000F6EAF"/>
    <w:rsid w:val="00136F74"/>
    <w:rsid w:val="001A2BCE"/>
    <w:rsid w:val="002042CC"/>
    <w:rsid w:val="002305E8"/>
    <w:rsid w:val="00252C5A"/>
    <w:rsid w:val="00262AF4"/>
    <w:rsid w:val="00311F0D"/>
    <w:rsid w:val="00316A2C"/>
    <w:rsid w:val="003445CC"/>
    <w:rsid w:val="00391A05"/>
    <w:rsid w:val="003A05D7"/>
    <w:rsid w:val="003A60C1"/>
    <w:rsid w:val="003F4295"/>
    <w:rsid w:val="0048169F"/>
    <w:rsid w:val="004B1577"/>
    <w:rsid w:val="004C4C96"/>
    <w:rsid w:val="00527FFD"/>
    <w:rsid w:val="00541095"/>
    <w:rsid w:val="005B5CC1"/>
    <w:rsid w:val="00664ED0"/>
    <w:rsid w:val="006B5190"/>
    <w:rsid w:val="006F1922"/>
    <w:rsid w:val="0071023E"/>
    <w:rsid w:val="00747A9D"/>
    <w:rsid w:val="00747C10"/>
    <w:rsid w:val="007C549D"/>
    <w:rsid w:val="007D4781"/>
    <w:rsid w:val="007E0F61"/>
    <w:rsid w:val="008044DD"/>
    <w:rsid w:val="00833B5F"/>
    <w:rsid w:val="008907D8"/>
    <w:rsid w:val="008A777F"/>
    <w:rsid w:val="008B323F"/>
    <w:rsid w:val="008C1E02"/>
    <w:rsid w:val="00963F52"/>
    <w:rsid w:val="0098155C"/>
    <w:rsid w:val="00997485"/>
    <w:rsid w:val="009D1634"/>
    <w:rsid w:val="009D218B"/>
    <w:rsid w:val="00A34E1A"/>
    <w:rsid w:val="00A85E93"/>
    <w:rsid w:val="00AE37C7"/>
    <w:rsid w:val="00B15B30"/>
    <w:rsid w:val="00B225F3"/>
    <w:rsid w:val="00B41D9A"/>
    <w:rsid w:val="00B7118B"/>
    <w:rsid w:val="00C2415B"/>
    <w:rsid w:val="00C722BA"/>
    <w:rsid w:val="00CC43A8"/>
    <w:rsid w:val="00CF40DA"/>
    <w:rsid w:val="00D32A7C"/>
    <w:rsid w:val="00D359C2"/>
    <w:rsid w:val="00D36303"/>
    <w:rsid w:val="00DB565C"/>
    <w:rsid w:val="00E25EFB"/>
    <w:rsid w:val="00E26654"/>
    <w:rsid w:val="00E376E2"/>
    <w:rsid w:val="00E71EBF"/>
    <w:rsid w:val="00E95E25"/>
    <w:rsid w:val="00EC424A"/>
    <w:rsid w:val="00F24E94"/>
    <w:rsid w:val="00F618EA"/>
    <w:rsid w:val="00F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83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5670"/>
      </w:tabs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36303"/>
    <w:pPr>
      <w:keepNext/>
      <w:tabs>
        <w:tab w:val="left" w:pos="567"/>
      </w:tabs>
      <w:outlineLvl w:val="0"/>
    </w:pPr>
    <w:rPr>
      <w:rFonts w:cs="Arial"/>
      <w:b/>
      <w:bCs/>
      <w:lang w:val="fr-FR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4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  <w:szCs w:val="16"/>
      <w:lang w:val="fr-CH" w:eastAsia="ja-JP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tabs>
        <w:tab w:val="left" w:pos="426"/>
        <w:tab w:val="left" w:pos="1985"/>
        <w:tab w:val="left" w:pos="7088"/>
      </w:tabs>
      <w:ind w:left="360"/>
      <w:jc w:val="both"/>
    </w:pPr>
    <w:rPr>
      <w:szCs w:val="20"/>
      <w:lang w:val="fr-CH" w:eastAsia="ja-JP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Sprechblasentext10">
    <w:name w:val="Sprechblasentext1"/>
    <w:basedOn w:val="Standard"/>
    <w:semiHidden/>
    <w:rsid w:val="00A34E1A"/>
    <w:rPr>
      <w:rFonts w:ascii="Tahoma" w:hAnsi="Tahoma"/>
      <w:sz w:val="16"/>
      <w:szCs w:val="16"/>
      <w:lang w:val="fr-CH" w:eastAsia="ja-JP"/>
    </w:rPr>
  </w:style>
  <w:style w:type="character" w:customStyle="1" w:styleId="berschrift2Zchn">
    <w:name w:val="Überschrift 2 Zchn"/>
    <w:link w:val="berschrift2"/>
    <w:uiPriority w:val="9"/>
    <w:rsid w:val="003F4295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F429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11"/>
    <w:rsid w:val="003F4295"/>
    <w:rPr>
      <w:rFonts w:ascii="Cambria" w:eastAsia="Times New Roman" w:hAnsi="Cambria" w:cs="Times New Roman"/>
      <w:sz w:val="24"/>
      <w:szCs w:val="24"/>
      <w:lang w:eastAsia="de-DE"/>
    </w:rPr>
  </w:style>
  <w:style w:type="paragraph" w:customStyle="1" w:styleId="Einzug">
    <w:name w:val="Einzug"/>
    <w:basedOn w:val="Standard"/>
    <w:qFormat/>
    <w:rsid w:val="00E71EBF"/>
    <w:pPr>
      <w:tabs>
        <w:tab w:val="left" w:pos="567"/>
      </w:tabs>
      <w:spacing w:before="120"/>
      <w:ind w:left="567" w:hanging="567"/>
    </w:pPr>
  </w:style>
  <w:style w:type="paragraph" w:customStyle="1" w:styleId="Einzug2">
    <w:name w:val="Einzug2"/>
    <w:basedOn w:val="Einzug"/>
    <w:qFormat/>
    <w:rsid w:val="00D36303"/>
    <w:pPr>
      <w:tabs>
        <w:tab w:val="clear" w:pos="567"/>
      </w:tabs>
      <w:spacing w:before="0"/>
      <w:ind w:left="851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0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60C1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B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BC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B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BCE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99"/>
    <w:qFormat/>
    <w:rsid w:val="00E26654"/>
    <w:pPr>
      <w:tabs>
        <w:tab w:val="clear" w:pos="5670"/>
      </w:tabs>
      <w:spacing w:after="200" w:line="276" w:lineRule="auto"/>
      <w:ind w:left="720"/>
      <w:contextualSpacing/>
    </w:pPr>
    <w:rPr>
      <w:rFonts w:ascii="Calibri" w:hAnsi="Calibri"/>
      <w:snapToGrid w:val="0"/>
      <w:szCs w:val="22"/>
      <w:lang w:val="fr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5670"/>
      </w:tabs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36303"/>
    <w:pPr>
      <w:keepNext/>
      <w:tabs>
        <w:tab w:val="left" w:pos="567"/>
      </w:tabs>
      <w:outlineLvl w:val="0"/>
    </w:pPr>
    <w:rPr>
      <w:rFonts w:cs="Arial"/>
      <w:b/>
      <w:bCs/>
      <w:lang w:val="fr-FR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4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  <w:szCs w:val="16"/>
      <w:lang w:val="fr-CH" w:eastAsia="ja-JP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tabs>
        <w:tab w:val="left" w:pos="426"/>
        <w:tab w:val="left" w:pos="1985"/>
        <w:tab w:val="left" w:pos="7088"/>
      </w:tabs>
      <w:ind w:left="360"/>
      <w:jc w:val="both"/>
    </w:pPr>
    <w:rPr>
      <w:szCs w:val="20"/>
      <w:lang w:val="fr-CH" w:eastAsia="ja-JP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Sprechblasentext10">
    <w:name w:val="Sprechblasentext1"/>
    <w:basedOn w:val="Standard"/>
    <w:semiHidden/>
    <w:rsid w:val="00A34E1A"/>
    <w:rPr>
      <w:rFonts w:ascii="Tahoma" w:hAnsi="Tahoma"/>
      <w:sz w:val="16"/>
      <w:szCs w:val="16"/>
      <w:lang w:val="fr-CH" w:eastAsia="ja-JP"/>
    </w:rPr>
  </w:style>
  <w:style w:type="character" w:customStyle="1" w:styleId="berschrift2Zchn">
    <w:name w:val="Überschrift 2 Zchn"/>
    <w:link w:val="berschrift2"/>
    <w:uiPriority w:val="9"/>
    <w:rsid w:val="003F4295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F429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11"/>
    <w:rsid w:val="003F4295"/>
    <w:rPr>
      <w:rFonts w:ascii="Cambria" w:eastAsia="Times New Roman" w:hAnsi="Cambria" w:cs="Times New Roman"/>
      <w:sz w:val="24"/>
      <w:szCs w:val="24"/>
      <w:lang w:eastAsia="de-DE"/>
    </w:rPr>
  </w:style>
  <w:style w:type="paragraph" w:customStyle="1" w:styleId="Einzug">
    <w:name w:val="Einzug"/>
    <w:basedOn w:val="Standard"/>
    <w:qFormat/>
    <w:rsid w:val="00E71EBF"/>
    <w:pPr>
      <w:tabs>
        <w:tab w:val="left" w:pos="567"/>
      </w:tabs>
      <w:spacing w:before="120"/>
      <w:ind w:left="567" w:hanging="567"/>
    </w:pPr>
  </w:style>
  <w:style w:type="paragraph" w:customStyle="1" w:styleId="Einzug2">
    <w:name w:val="Einzug2"/>
    <w:basedOn w:val="Einzug"/>
    <w:qFormat/>
    <w:rsid w:val="00D36303"/>
    <w:pPr>
      <w:tabs>
        <w:tab w:val="clear" w:pos="567"/>
      </w:tabs>
      <w:spacing w:before="0"/>
      <w:ind w:left="851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0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60C1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B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BC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B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BCE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99"/>
    <w:qFormat/>
    <w:rsid w:val="00E26654"/>
    <w:pPr>
      <w:tabs>
        <w:tab w:val="clear" w:pos="5670"/>
      </w:tabs>
      <w:spacing w:after="200" w:line="276" w:lineRule="auto"/>
      <w:ind w:left="720"/>
      <w:contextualSpacing/>
    </w:pPr>
    <w:rPr>
      <w:rFonts w:ascii="Calibri" w:hAnsi="Calibri"/>
      <w:snapToGrid w:val="0"/>
      <w:szCs w:val="22"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\AppData\Roaming\Microsoft\Templates\Vorlagen\SGARM-SSMT%202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68D0-3E44-4A65-98DD-844D7372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SGARM-SSMT 2s.dotx</Template>
  <TotalTime>0</TotalTime>
  <Pages>1</Pages>
  <Words>1096</Words>
  <Characters>6905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Gesellschaft für Arbeitsmedizin</vt:lpstr>
    </vt:vector>
  </TitlesOfParts>
  <Company>Microsoft</Company>
  <LinksUpToDate>false</LinksUpToDate>
  <CharactersWithSpaces>7986</CharactersWithSpaces>
  <SharedDoc>false</SharedDoc>
  <HLinks>
    <vt:vector size="36" baseType="variant">
      <vt:variant>
        <vt:i4>1572867</vt:i4>
      </vt:variant>
      <vt:variant>
        <vt:i4>18</vt:i4>
      </vt:variant>
      <vt:variant>
        <vt:i4>0</vt:i4>
      </vt:variant>
      <vt:variant>
        <vt:i4>5</vt:i4>
      </vt:variant>
      <vt:variant>
        <vt:lpwstr>http://www.sgarm.ch/</vt:lpwstr>
      </vt:variant>
      <vt:variant>
        <vt:lpwstr/>
      </vt:variant>
      <vt:variant>
        <vt:i4>6619160</vt:i4>
      </vt:variant>
      <vt:variant>
        <vt:i4>15</vt:i4>
      </vt:variant>
      <vt:variant>
        <vt:i4>0</vt:i4>
      </vt:variant>
      <vt:variant>
        <vt:i4>5</vt:i4>
      </vt:variant>
      <vt:variant>
        <vt:lpwstr>mailto:sgarm-ssmt@bluewin.ch</vt:lpwstr>
      </vt:variant>
      <vt:variant>
        <vt:lpwstr/>
      </vt:variant>
      <vt:variant>
        <vt:i4>7536642</vt:i4>
      </vt:variant>
      <vt:variant>
        <vt:i4>12</vt:i4>
      </vt:variant>
      <vt:variant>
        <vt:i4>0</vt:i4>
      </vt:variant>
      <vt:variant>
        <vt:i4>5</vt:i4>
      </vt:variant>
      <vt:variant>
        <vt:lpwstr>mailto:brigitta.danuser@hospvd.ch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http://www.sgarm.ch/</vt:lpwstr>
      </vt:variant>
      <vt:variant>
        <vt:lpwstr/>
      </vt:variant>
      <vt:variant>
        <vt:i4>6619160</vt:i4>
      </vt:variant>
      <vt:variant>
        <vt:i4>6</vt:i4>
      </vt:variant>
      <vt:variant>
        <vt:i4>0</vt:i4>
      </vt:variant>
      <vt:variant>
        <vt:i4>5</vt:i4>
      </vt:variant>
      <vt:variant>
        <vt:lpwstr>mailto:sgarm-ssmt@bluewin.ch</vt:lpwstr>
      </vt:variant>
      <vt:variant>
        <vt:lpwstr/>
      </vt:variant>
      <vt:variant>
        <vt:i4>7536642</vt:i4>
      </vt:variant>
      <vt:variant>
        <vt:i4>3</vt:i4>
      </vt:variant>
      <vt:variant>
        <vt:i4>0</vt:i4>
      </vt:variant>
      <vt:variant>
        <vt:i4>5</vt:i4>
      </vt:variant>
      <vt:variant>
        <vt:lpwstr>mailto:brigitta.danuser@hospvd.ch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Gesellschaft für Arbeitsmedizin</dc:title>
  <dc:creator>michele 2</dc:creator>
  <cp:lastModifiedBy>Renate Jungo</cp:lastModifiedBy>
  <cp:revision>20</cp:revision>
  <cp:lastPrinted>2014-03-04T16:28:00Z</cp:lastPrinted>
  <dcterms:created xsi:type="dcterms:W3CDTF">2015-01-23T09:50:00Z</dcterms:created>
  <dcterms:modified xsi:type="dcterms:W3CDTF">2016-08-08T19:02:00Z</dcterms:modified>
</cp:coreProperties>
</file>